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dominique.mangeard@oise.gouv.fr</w:t>
      </w:r>
    </w:p>
    <w:p>
      <w:pPr>
        <w:pStyle w:val="TextBody"/>
      </w:pPr>
      <w:r>
        <w:t xml:space="preserve">Date de signature du CRTE : 03 février 2022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du Liancourtois - la Vallée dorée</w:t>
      </w:r>
    </w:p>
    <w:p>
      <w:pPr>
        <w:pStyle w:val="TextBody"/>
      </w:pPr>
      <w:r>
        <w:t xml:space="preserve">Si protocole de préfiguration : date de signature : 10 mars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préfète de l’Oise</w:t>
      </w:r>
    </w:p>
    <w:p>
      <w:pPr>
        <w:numPr>
          <w:ilvl w:val="0"/>
          <w:numId w:val="1001"/>
        </w:numPr>
        <w:pStyle w:val="Compact"/>
      </w:pPr>
      <w:r>
        <w:t xml:space="preserve">Nom: Bailleval, nature: commune, SIREN: 60042</w:t>
      </w:r>
    </w:p>
    <w:p>
      <w:pPr>
        <w:numPr>
          <w:ilvl w:val="0"/>
          <w:numId w:val="1001"/>
        </w:numPr>
        <w:pStyle w:val="Compact"/>
      </w:pPr>
      <w:r>
        <w:t xml:space="preserve">Nom: Cauffry, nature: commune, SIREN: 60134</w:t>
      </w:r>
    </w:p>
    <w:p>
      <w:pPr>
        <w:numPr>
          <w:ilvl w:val="0"/>
          <w:numId w:val="1001"/>
        </w:numPr>
        <w:pStyle w:val="Compact"/>
      </w:pPr>
      <w:r>
        <w:t xml:space="preserve">Nom: Labruyère, nature: commune, SIREN: 60332</w:t>
      </w:r>
    </w:p>
    <w:p>
      <w:pPr>
        <w:numPr>
          <w:ilvl w:val="0"/>
          <w:numId w:val="1001"/>
        </w:numPr>
        <w:pStyle w:val="Compact"/>
      </w:pPr>
      <w:r>
        <w:t xml:space="preserve">Nom: Laigneville, nature: commune, SIREN: 60342</w:t>
      </w:r>
    </w:p>
    <w:p>
      <w:pPr>
        <w:numPr>
          <w:ilvl w:val="0"/>
          <w:numId w:val="1001"/>
        </w:numPr>
        <w:pStyle w:val="Compact"/>
      </w:pPr>
      <w:r>
        <w:t xml:space="preserve">Nom: Liancourt, nature: commune, SIREN: 60360</w:t>
      </w:r>
    </w:p>
    <w:p>
      <w:pPr>
        <w:numPr>
          <w:ilvl w:val="0"/>
          <w:numId w:val="1001"/>
        </w:numPr>
        <w:pStyle w:val="Compact"/>
      </w:pPr>
      <w:r>
        <w:t xml:space="preserve">Nom: Mogneville, nature: commune, SIREN: 60404</w:t>
      </w:r>
    </w:p>
    <w:p>
      <w:pPr>
        <w:numPr>
          <w:ilvl w:val="0"/>
          <w:numId w:val="1001"/>
        </w:numPr>
        <w:pStyle w:val="Compact"/>
      </w:pPr>
      <w:r>
        <w:t xml:space="preserve">Nom: Monchy-Saint-Éloi, nature: commune, SIREN: 60409</w:t>
      </w:r>
    </w:p>
    <w:p>
      <w:pPr>
        <w:numPr>
          <w:ilvl w:val="0"/>
          <w:numId w:val="1001"/>
        </w:numPr>
        <w:pStyle w:val="Compact"/>
      </w:pPr>
      <w:r>
        <w:t xml:space="preserve">Nom: Rantigny, nature: commune, SIREN: 60524</w:t>
      </w:r>
    </w:p>
    <w:p>
      <w:pPr>
        <w:numPr>
          <w:ilvl w:val="0"/>
          <w:numId w:val="1001"/>
        </w:numPr>
        <w:pStyle w:val="Compact"/>
      </w:pPr>
      <w:r>
        <w:t xml:space="preserve">Nom: Rosoy, nature: commune, SIREN: 60547</w:t>
      </w:r>
    </w:p>
    <w:p>
      <w:pPr>
        <w:numPr>
          <w:ilvl w:val="0"/>
          <w:numId w:val="1001"/>
        </w:numPr>
        <w:pStyle w:val="Compact"/>
      </w:pPr>
      <w:r>
        <w:t xml:space="preserve">Nom: Verderonne, nature: commune, SIREN: 60669</w:t>
      </w:r>
    </w:p>
    <w:p>
      <w:pPr>
        <w:numPr>
          <w:ilvl w:val="0"/>
          <w:numId w:val="1001"/>
        </w:numPr>
        <w:pStyle w:val="Compact"/>
      </w:pPr>
      <w:r>
        <w:t xml:space="preserve">Nom: CC du Liancourtois, nature: CC, SIREN: 246000129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Plan de protection de l’atmosphère</w:t>
      </w:r>
    </w:p>
    <w:p>
      <w:pPr>
        <w:numPr>
          <w:ilvl w:val="0"/>
          <w:numId w:val="1003"/>
        </w:numPr>
        <w:pStyle w:val="Compact"/>
      </w:pPr>
      <w:r>
        <w:t xml:space="preserve">Contrat eau et climat</w:t>
      </w:r>
    </w:p>
    <w:p>
      <w:pPr>
        <w:pStyle w:val="FirstParagraph"/>
      </w:pPr>
      <w:r>
        <w:t xml:space="preserve">Liste des programmes de l’ANCT intégrés : Territoires d’industrie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Orientation 1 : Poursuivre l’accueil de nouveaux habitants et améliorer la qualité de vie et la sécurité sur le territoire: Développer des services, favoriser l’accès au numérique-Développer des services, favoriser l’accès au numérique-Santé-Développer les espaces sociauxculturels, le patrimoine historique, sportif, de loisirs et les espaces scolaires</w:t>
      </w:r>
    </w:p>
    <w:p>
      <w:pPr>
        <w:numPr>
          <w:ilvl w:val="0"/>
          <w:numId w:val="1004"/>
        </w:numPr>
        <w:pStyle w:val="Compact"/>
      </w:pPr>
      <w:r>
        <w:t xml:space="preserve">Orientation 2 : Développer l’intermodalité en réduisant l’impact sur le climat et la qualité de l’air : Liaisons douces-Accès PMR-Mobilité vers les gares et les équipements</w:t>
      </w:r>
    </w:p>
    <w:p>
      <w:pPr>
        <w:numPr>
          <w:ilvl w:val="0"/>
          <w:numId w:val="1004"/>
        </w:numPr>
        <w:pStyle w:val="Compact"/>
      </w:pPr>
      <w:r>
        <w:t xml:space="preserve">Orientation 3 : Se développer en soutenant l’économie bas carbone : Renforcer les zones d’activités existantes, les commerces locaux-Accès à l’emploi et à la formation-Mise en oeuvre de projets d’aménagement résilient-Pérenniser la production agricole locale, soutien aux circuits courts-Favoriser l’installation de nouvelles exploitations, soutenir les conversions vers le bio</w:t>
      </w:r>
    </w:p>
    <w:p>
      <w:pPr>
        <w:numPr>
          <w:ilvl w:val="0"/>
          <w:numId w:val="1004"/>
        </w:numPr>
        <w:pStyle w:val="Compact"/>
      </w:pPr>
      <w:r>
        <w:t xml:space="preserve">Orientation 4 : Préserver l’environnement et développer les énergies renouvelables : Maîtrise de l’énergie-Maîtrise des déchets-Maîtrise de l’eau potable-Maîtrise des eaux pluviales, des ruissellements, de l’assainissement-Préserver les espaces naturels du territoire et développer la trame verte-Amélioration de la qualité de l’air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Formation professionnelle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pStyle w:val="FirstParagraph"/>
      </w:pPr>
      <w:r>
        <w:t xml:space="preserve">Nombre de fiches action (opération prête à démarrer) : 54</w:t>
      </w:r>
    </w:p>
    <w:p>
      <w:pPr>
        <w:pStyle w:val="TextBody"/>
      </w:pPr>
      <w:r>
        <w:t xml:space="preserve">Nombre de fiches projet (opération à travailler) : 38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sous-préfète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autres opérateurs mobilisés dans le CRTE</w:t>
      </w:r>
    </w:p>
    <w:p>
      <w:pPr>
        <w:numPr>
          <w:ilvl w:val="0"/>
          <w:numId w:val="1006"/>
        </w:numPr>
        <w:pStyle w:val="Compact"/>
      </w:pPr>
      <w:r>
        <w:t xml:space="preserve">Maires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numPr>
          <w:ilvl w:val="0"/>
          <w:numId w:val="1006"/>
        </w:numPr>
        <w:pStyle w:val="Compact"/>
      </w:pPr>
      <w:r>
        <w:t xml:space="preserve">Nom: CC du Liancourtois, nature: CC, SIREN: 246000129</w:t>
      </w:r>
    </w:p>
    <w:p>
      <w:pPr>
        <w:numPr>
          <w:ilvl w:val="0"/>
          <w:numId w:val="1006"/>
        </w:numPr>
        <w:pStyle w:val="Compact"/>
      </w:pPr>
      <w:r>
        <w:t xml:space="preserve">Nom: Oise, nature: departement, SIREN: 60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entreprises et citoyens</w:t>
      </w:r>
    </w:p>
    <w:p>
      <w:pPr>
        <w:pStyle w:val="TextBody"/>
      </w:pPr>
      <w:r>
        <w:t xml:space="preserve">Démarches de co-construction du CRTE : Consultation publique/citoyenne et Concertation élus/techniciens</w:t>
      </w:r>
    </w:p>
    <w:p>
      <w:pPr>
        <w:pStyle w:val="TextBody"/>
      </w:pPr>
      <w:r>
        <w:t xml:space="preserve">Existence d’un volet de coopération interterritoriale (dont volet transfrontalier) : NC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496 681€</w:t>
      </w:r>
    </w:p>
    <w:p>
      <w:pPr>
        <w:pStyle w:val="TextBody"/>
      </w:pPr>
      <w:r>
        <w:t xml:space="preserve">Montant total en euros des engagements financiers de l’Etat et de ses opérateurs hors plan de relance : 676 028€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2022-05-06T15:22:56Z</dcterms:created>
  <dcterms:modified xsi:type="dcterms:W3CDTF">2022-05-06T15:22:56Z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