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julia.nuon@oise.gouv.fr</w:t>
      </w:r>
    </w:p>
    <w:p>
      <w:pPr>
        <w:pStyle w:val="TextBody"/>
      </w:pPr>
      <w:r>
        <w:t xml:space="preserve">Date de signature du CRTE : 28 décembre 2022</w:t>
      </w:r>
    </w:p>
    <w:p>
      <w:pPr>
        <w:pStyle w:val="TextBody"/>
      </w:pPr>
      <w:r>
        <w:t xml:space="preserve">Nature juridique de la structure porteuse : Association</w:t>
      </w:r>
    </w:p>
    <w:p>
      <w:pPr>
        <w:pStyle w:val="TextBody"/>
      </w:pPr>
      <w:r>
        <w:t xml:space="preserve">Nom de la structure porteuse : Association du Pays Compiégnois</w:t>
      </w:r>
    </w:p>
    <w:p>
      <w:pPr>
        <w:pStyle w:val="TextBody"/>
      </w:pPr>
      <w:r>
        <w:t xml:space="preserve">Si protocole de préfiguration : date de signature :</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CA de la Région de Compiègne et de la Basse Automne, nature: CA, SIREN: 200067965</w:t>
      </w:r>
    </w:p>
    <w:p>
      <w:pPr>
        <w:numPr>
          <w:ilvl w:val="0"/>
          <w:numId w:val="1001"/>
        </w:numPr>
        <w:pStyle w:val="Compact"/>
      </w:pPr>
      <w:r>
        <w:t xml:space="preserve">Nom: CC des Lisières de l’Oise, nature: CC, SIREN: 246000749</w:t>
      </w:r>
    </w:p>
    <w:p>
      <w:pPr>
        <w:numPr>
          <w:ilvl w:val="0"/>
          <w:numId w:val="1001"/>
        </w:numPr>
        <w:pStyle w:val="Compact"/>
      </w:pPr>
      <w:r>
        <w:t xml:space="preserve">Nom: CC de la Plaine d’Estrées, nature: CC, SIREN: 246000897</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Pas de SCOT à l’échelle du territoire du CRTE</w:t>
      </w:r>
    </w:p>
    <w:p>
      <w:pPr>
        <w:numPr>
          <w:ilvl w:val="0"/>
          <w:numId w:val="1002"/>
        </w:numPr>
        <w:pStyle w:val="Compact"/>
      </w:pPr>
      <w:r>
        <w:t xml:space="preserve">ARC a prescrit un SCOT à l’échelle ARC/BA.</w:t>
      </w:r>
    </w:p>
    <w:p>
      <w:pPr>
        <w:numPr>
          <w:ilvl w:val="0"/>
          <w:numId w:val="1002"/>
        </w:numPr>
        <w:pStyle w:val="Compact"/>
      </w:pPr>
      <w:r>
        <w:t xml:space="preserve">SCoT CCPE : délibération du 29 mai 2019 bilan à 6 ans - maintien et poursuite de son application sur le territoire.</w:t>
      </w:r>
    </w:p>
    <w:p>
      <w:pPr>
        <w:numPr>
          <w:ilvl w:val="0"/>
          <w:numId w:val="1002"/>
        </w:numPr>
        <w:pStyle w:val="Compact"/>
      </w:pPr>
      <w:r>
        <w:t xml:space="preserve">Pas de PLUI H à l’échelle du territoire du CRTE</w:t>
      </w:r>
    </w:p>
    <w:p>
      <w:pPr>
        <w:numPr>
          <w:ilvl w:val="0"/>
          <w:numId w:val="1002"/>
        </w:numPr>
        <w:pStyle w:val="Compact"/>
      </w:pPr>
      <w:r>
        <w:t xml:space="preserve">ARC : PLUI Volet Habitat approuvé le 14 novembre 2019 ;</w:t>
      </w:r>
    </w:p>
    <w:p>
      <w:pPr>
        <w:numPr>
          <w:ilvl w:val="0"/>
          <w:numId w:val="1002"/>
        </w:numPr>
        <w:pStyle w:val="Compact"/>
      </w:pPr>
      <w:r>
        <w:t xml:space="preserve">CCPE et CCLO PLUI valant PLH prescrits respectivement le 30 septembre 2019 et le 29 mars 2018</w:t>
      </w:r>
    </w:p>
    <w:p>
      <w:pPr>
        <w:numPr>
          <w:ilvl w:val="0"/>
          <w:numId w:val="1002"/>
        </w:numPr>
        <w:pStyle w:val="Compact"/>
      </w:pPr>
      <w:r>
        <w:t xml:space="preserve">SDAGE : Seine Normandie approuvé</w:t>
      </w:r>
    </w:p>
    <w:p>
      <w:pPr>
        <w:numPr>
          <w:ilvl w:val="0"/>
          <w:numId w:val="1002"/>
        </w:numPr>
        <w:pStyle w:val="Compact"/>
      </w:pPr>
      <w:r>
        <w:t xml:space="preserve">Sage (s) : Oise Aronde et Automne : approuvé et Aisne Aval</w:t>
      </w:r>
      <w:r>
        <w:br/>
      </w:r>
    </w:p>
    <w:p>
      <w:pPr>
        <w:numPr>
          <w:ilvl w:val="0"/>
          <w:numId w:val="1002"/>
        </w:numPr>
        <w:pStyle w:val="Compact"/>
      </w:pPr>
      <w:r>
        <w:t xml:space="preserve">PAPI</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SCOT</w:t>
      </w:r>
    </w:p>
    <w:p>
      <w:pPr>
        <w:numPr>
          <w:ilvl w:val="0"/>
          <w:numId w:val="1002"/>
        </w:numPr>
        <w:pStyle w:val="Compact"/>
      </w:pPr>
      <w:r>
        <w:t xml:space="preserve">PLUI</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ANRU : ARC/Compiègne : Quartier Clos des Roses II Les Maréchaux La Victoire : Comité d’engagement novembre 2019 Renouvellement urbain Requalification thermique et résidentielle Diversification sociale et accession abordable. Équipements publics à conforter. Démolition, réhabilitation, construction, et reconstitution de l’offre de logements dans et hors QPV.</w:t>
      </w:r>
    </w:p>
    <w:p>
      <w:pPr>
        <w:numPr>
          <w:ilvl w:val="0"/>
          <w:numId w:val="1003"/>
        </w:numPr>
        <w:pStyle w:val="Compact"/>
      </w:pPr>
      <w:r>
        <w:t xml:space="preserve">Contrat de ruralité</w:t>
      </w:r>
    </w:p>
    <w:p>
      <w:pPr>
        <w:numPr>
          <w:ilvl w:val="0"/>
          <w:numId w:val="1003"/>
        </w:numPr>
        <w:pStyle w:val="Compact"/>
      </w:pPr>
      <w:r>
        <w:t xml:space="preserve">OPAH/RU</w:t>
      </w:r>
    </w:p>
    <w:p>
      <w:pPr>
        <w:numPr>
          <w:ilvl w:val="0"/>
          <w:numId w:val="1003"/>
        </w:numPr>
        <w:pStyle w:val="Compact"/>
      </w:pPr>
      <w:r>
        <w:t xml:space="preserve">OPAH</w:t>
      </w:r>
    </w:p>
    <w:p>
      <w:pPr>
        <w:numPr>
          <w:ilvl w:val="0"/>
          <w:numId w:val="1003"/>
        </w:numPr>
        <w:pStyle w:val="Compact"/>
      </w:pPr>
      <w:r>
        <w:t xml:space="preserve">ORT</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Action cœur de ville</w:t>
      </w:r>
    </w:p>
    <w:p>
      <w:pPr>
        <w:pStyle w:val="FirstParagraph"/>
      </w:pPr>
      <w:r>
        <w:t xml:space="preserve">Liste des orientations stratégiques, axes, ambitions, volets, objectifs… :</w:t>
      </w:r>
    </w:p>
    <w:p>
      <w:pPr>
        <w:numPr>
          <w:ilvl w:val="0"/>
          <w:numId w:val="1005"/>
        </w:numPr>
      </w:pPr>
      <w:r>
        <w:t xml:space="preserve">Un territoire en pleine transisition écologique associant forêts et rivières Oise et Aisne</w:t>
      </w:r>
    </w:p>
    <w:p>
      <w:pPr>
        <w:numPr>
          <w:ilvl w:val="0"/>
          <w:numId w:val="1005"/>
        </w:numPr>
      </w:pPr>
      <w:r>
        <w:t xml:space="preserve">Ecolo_01 : Favoriser une agriculture diversifiée et une alimentation locale et durable</w:t>
      </w:r>
    </w:p>
    <w:p>
      <w:pPr>
        <w:numPr>
          <w:ilvl w:val="0"/>
          <w:numId w:val="1005"/>
        </w:numPr>
      </w:pPr>
      <w:r>
        <w:t xml:space="preserve">Ecolo_02 : Améliorer la gestion de l’eau (partage, mise en réseau, qualité, sécurisation de l’accès à la ressource)</w:t>
      </w:r>
    </w:p>
    <w:p>
      <w:pPr>
        <w:numPr>
          <w:ilvl w:val="0"/>
          <w:numId w:val="1005"/>
        </w:numPr>
      </w:pPr>
      <w:r>
        <w:t xml:space="preserve">Ecolo_03 : Soutenir et promouvoir les modèles d’économie circulaire, circuits courts, notamment dans la réduction des emballages plastiques à usage unique</w:t>
      </w:r>
    </w:p>
    <w:p>
      <w:pPr>
        <w:numPr>
          <w:ilvl w:val="0"/>
          <w:numId w:val="1005"/>
        </w:numPr>
      </w:pPr>
      <w:r>
        <w:t xml:space="preserve">Ecolo_04 : Développer un urbanisme durable et résilient pour notamment répondre à la vulnérabilité liée aux inondations, ruissellements, risques géologiques (retrait/gonflement d’argile)</w:t>
      </w:r>
    </w:p>
    <w:p>
      <w:pPr>
        <w:numPr>
          <w:ilvl w:val="0"/>
          <w:numId w:val="1005"/>
        </w:numPr>
      </w:pPr>
      <w:r>
        <w:t xml:space="preserve">Ecolo_05 : Favoriser la biodiversité, en particulier celle des zones humides et de la forêt, et protéger les continuités écologiques et les cœurs de nature, et développer des ilots de verdures en milieu urbain/centre-bourg</w:t>
      </w:r>
    </w:p>
    <w:p>
      <w:pPr>
        <w:numPr>
          <w:ilvl w:val="0"/>
          <w:numId w:val="1005"/>
        </w:numPr>
      </w:pPr>
      <w:r>
        <w:t xml:space="preserve">Ecolo_06 : Maitriser la demande en énergie du territoire en encourageant la rénovation du bâti existant et valoriser les énergies renouvelables et adapter les bâtiments et espaces publics au changement climatique</w:t>
      </w:r>
    </w:p>
    <w:p>
      <w:pPr>
        <w:numPr>
          <w:ilvl w:val="0"/>
          <w:numId w:val="1005"/>
        </w:numPr>
      </w:pPr>
      <w:r>
        <w:t xml:space="preserve">Ecolo_07 : Reconquérir les espaces bâtis dégradés ou en friche et assurer leur reconversion et aménager les dents creuses</w:t>
      </w:r>
    </w:p>
    <w:p>
      <w:pPr>
        <w:numPr>
          <w:ilvl w:val="0"/>
          <w:numId w:val="1005"/>
        </w:numPr>
      </w:pPr>
      <w:r>
        <w:t xml:space="preserve">Ecolo_08 : Développer les mobilités quotidienne, économes en énergie et durables sur l’ensemble du territoire &amp; développer des solutions innovantes et durables</w:t>
      </w:r>
    </w:p>
    <w:p>
      <w:pPr>
        <w:numPr>
          <w:ilvl w:val="0"/>
          <w:numId w:val="1005"/>
        </w:numPr>
      </w:pPr>
      <w:r>
        <w:t xml:space="preserve">Un territoire attractif et compétitif entre la région parisienne et le nord européen</w:t>
      </w:r>
    </w:p>
    <w:p>
      <w:pPr>
        <w:numPr>
          <w:ilvl w:val="0"/>
          <w:numId w:val="1005"/>
        </w:numPr>
      </w:pPr>
      <w:r>
        <w:t xml:space="preserve">Comp_01 : Améliorer l’accueil des entreprises, notamment au travers de l’amélioration ou de la requalification des ZA, et le développement de l’offre de service</w:t>
      </w:r>
    </w:p>
    <w:p>
      <w:pPr>
        <w:numPr>
          <w:ilvl w:val="0"/>
          <w:numId w:val="1005"/>
        </w:numPr>
      </w:pPr>
      <w:r>
        <w:t xml:space="preserve">Comp_02 : Promouvoir et soutenir les nouveaux modèles économiques hybrides et innovants en s’appuyant sur l’innovation (économique, social, environnementale) notamment en milieu rural.</w:t>
      </w:r>
    </w:p>
    <w:p>
      <w:pPr>
        <w:numPr>
          <w:ilvl w:val="0"/>
          <w:numId w:val="1005"/>
        </w:numPr>
      </w:pPr>
      <w:r>
        <w:t xml:space="preserve">Comp_03 : favoriser le développement de l’innovation et l’écosystème local en particulier en avec lachimie verte et l’enseignement superieur.</w:t>
      </w:r>
    </w:p>
    <w:p>
      <w:pPr>
        <w:numPr>
          <w:ilvl w:val="0"/>
          <w:numId w:val="1005"/>
        </w:numPr>
      </w:pPr>
      <w:r>
        <w:t xml:space="preserve">Comp_04 : Améliorer l’organisation de la filière logistique, et en particulier son report modal à partir de la liaison fluviale Seine Escaut (CSNE et Mageo, Pôle multimodal de Longueil-Ste Marie, et quais/bord à canal) mais aussi routière (autoroute A1, RN31,RN32).</w:t>
      </w:r>
    </w:p>
    <w:p>
      <w:pPr>
        <w:numPr>
          <w:ilvl w:val="0"/>
          <w:numId w:val="1005"/>
        </w:numPr>
      </w:pPr>
      <w:r>
        <w:t xml:space="preserve">Comp_05 : Favoriser la troisième révolution industrielle alliant l’énergie décarbonée et le numérique notamment vers les PME</w:t>
      </w:r>
    </w:p>
    <w:p>
      <w:pPr>
        <w:numPr>
          <w:ilvl w:val="0"/>
          <w:numId w:val="1005"/>
        </w:numPr>
      </w:pPr>
      <w:r>
        <w:t xml:space="preserve">Comp_06 : Soutenir l’attractivité commerciale du territoire et contribuer à la modernisation de l’artisanat.</w:t>
      </w:r>
    </w:p>
    <w:p>
      <w:pPr>
        <w:numPr>
          <w:ilvl w:val="0"/>
          <w:numId w:val="1005"/>
        </w:numPr>
      </w:pPr>
      <w:r>
        <w:t xml:space="preserve">Comp_07 : Améliorer l’attractivité de l’agricutlure et des industries qui en dépendent et leurs adaptations aux nouveaux marchés.</w:t>
      </w:r>
      <w:r>
        <w:br/>
      </w:r>
    </w:p>
    <w:p>
      <w:pPr>
        <w:numPr>
          <w:ilvl w:val="0"/>
          <w:numId w:val="1005"/>
        </w:numPr>
      </w:pPr>
      <w:r>
        <w:t xml:space="preserve">Comp_08 : Améliorer le rayonnement touristique du territoire en valorisant le cadre naturel et le riche patrimoine historique et en favorisant un tourisme responsable et durable et les générateurs touristiques (Pierrefonds, Compiègne, Cité des bateliers, sucrerie de Francières, forêt de Compiègne et de Laigue, les grands parcours européens comme l’Eurovéloroute Scandibérique)</w:t>
      </w:r>
    </w:p>
    <w:p>
      <w:pPr>
        <w:numPr>
          <w:ilvl w:val="0"/>
          <w:numId w:val="1005"/>
        </w:numPr>
      </w:pPr>
      <w:r>
        <w:t xml:space="preserve">Comp_09 : Renforcer et développer les équipements et infrastructures sportifs, notamment en préparation des Jeux Olympiques de 2024.</w:t>
      </w:r>
    </w:p>
    <w:p>
      <w:pPr>
        <w:numPr>
          <w:ilvl w:val="0"/>
          <w:numId w:val="1005"/>
        </w:numPr>
      </w:pPr>
      <w:r>
        <w:t xml:space="preserve">Un bassin de vie de taille moyenne présentant une forte cohésion sociale et territoriale</w:t>
      </w:r>
    </w:p>
    <w:p>
      <w:pPr>
        <w:numPr>
          <w:ilvl w:val="0"/>
          <w:numId w:val="1005"/>
        </w:numPr>
      </w:pPr>
      <w:r>
        <w:t xml:space="preserve">Coh_01: renforcer Coh _1 : Renforcer la cohésion sociale du territoire aux différentes échelles, notamment dans une logique de renforcement du lien urbain/rural.</w:t>
      </w:r>
    </w:p>
    <w:p>
      <w:pPr>
        <w:numPr>
          <w:ilvl w:val="0"/>
          <w:numId w:val="1005"/>
        </w:numPr>
      </w:pPr>
      <w:r>
        <w:t xml:space="preserve">Coh_03 : Favoriser la formation initiale et continue, en particulier les formations qualifiantes ou supérieures courtes et supérieures et en lien avec les entreprises du territoire</w:t>
      </w:r>
    </w:p>
    <w:p>
      <w:pPr>
        <w:numPr>
          <w:ilvl w:val="0"/>
          <w:numId w:val="1005"/>
        </w:numPr>
      </w:pPr>
      <w:r>
        <w:t xml:space="preserve">Coh_04 : Favoriser l’accès à l’emploi aux personnes éloignées de l’emploi et l’inclusion sociale</w:t>
      </w:r>
    </w:p>
    <w:p>
      <w:pPr>
        <w:numPr>
          <w:ilvl w:val="0"/>
          <w:numId w:val="1005"/>
        </w:numPr>
      </w:pPr>
      <w:r>
        <w:t xml:space="preserve">Coh_05 : Développer les services au public (France services, santé, pré et périscolaire, bibliothèques…) en particulier près des transports collectifs et/ou dans les centres-bourgs ou sous forme itinérante</w:t>
      </w:r>
    </w:p>
    <w:p>
      <w:pPr>
        <w:numPr>
          <w:ilvl w:val="0"/>
          <w:numId w:val="1005"/>
        </w:numPr>
      </w:pPr>
      <w:r>
        <w:t xml:space="preserve">Coh_06 :</w:t>
      </w:r>
    </w:p>
    <w:p>
      <w:pPr>
        <w:numPr>
          <w:ilvl w:val="0"/>
          <w:numId w:val="1005"/>
        </w:numPr>
      </w:pPr>
      <w:r>
        <w:t xml:space="preserve">Développer des projets culturels accessibles à tous, par la modernisation des outils, le developpement de projets culturels coopératifs et de proximité s’appuyant sur l’écosytème local, et une meilleure connaissance de l’offre Anticiper l’arrivée du barreau Roissy Picardie et participer à l’aménagement des pôles d’échanges multimodaux (gare principale de Compiègne-Margny, gares secondaires d’Estrées Saint-Denis et de Thourotte) confortant les cœurs de ville et de bourgs</w:t>
      </w:r>
    </w:p>
    <w:p>
      <w:pPr>
        <w:numPr>
          <w:ilvl w:val="0"/>
          <w:numId w:val="1005"/>
        </w:numPr>
      </w:pPr>
      <w:r>
        <w:t xml:space="preserve">Coh_08 : Favoriser les parcours résidentiels des habitants, en particulier des familles mais aussi des seniors et des jeunes, en renforçant notamment la synergie urbain/rural</w:t>
      </w:r>
    </w:p>
    <w:p>
      <w:pPr>
        <w:numPr>
          <w:ilvl w:val="0"/>
          <w:numId w:val="1005"/>
        </w:numPr>
      </w:pPr>
      <w:r>
        <w:t xml:space="preserve">Coh_09 : Développer le numérique du service publique et des entreprises, et favoriser l’accès au numérique à travers les équipements et les formations</w:t>
      </w:r>
    </w:p>
    <w:p>
      <w:pPr>
        <w:numPr>
          <w:ilvl w:val="0"/>
          <w:numId w:val="1005"/>
        </w:numPr>
      </w:pPr>
      <w:r>
        <w:t xml:space="preserve">Coh_10 : Gestion du risque et assurer la sécurité publique</w:t>
      </w:r>
    </w:p>
    <w:p>
      <w:pPr>
        <w:numPr>
          <w:ilvl w:val="0"/>
          <w:numId w:val="1005"/>
        </w:numPr>
      </w:pPr>
      <w:r>
        <w:t xml:space="preserve">Coh_11: Soutenir et promouvoir les modèles d’économie sociale et solidaire (ressourcerie, conciergerie, épicerie solidaire…).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Réseaux verts et intelligents</w:t>
      </w:r>
    </w:p>
    <w:p>
      <w:pPr>
        <w:numPr>
          <w:ilvl w:val="0"/>
          <w:numId w:val="1006"/>
        </w:numPr>
        <w:pStyle w:val="Compact"/>
      </w:pPr>
      <w:r>
        <w:t xml:space="preserve">Logistique et Fret</w:t>
      </w:r>
    </w:p>
    <w:p>
      <w:pPr>
        <w:numPr>
          <w:ilvl w:val="0"/>
          <w:numId w:val="1006"/>
        </w:numPr>
        <w:pStyle w:val="Compact"/>
      </w:pPr>
      <w:r>
        <w:t xml:space="preserve">Mobilités douces</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Sûreté et sécurité</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58</w:t>
      </w:r>
    </w:p>
    <w:p>
      <w:pPr>
        <w:pStyle w:val="TextBody"/>
      </w:pPr>
      <w:r>
        <w:t xml:space="preserve">Nombre de fiches projet (opération à travailler) : 43</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Sous-préfet</w:t>
      </w:r>
    </w:p>
    <w:p>
      <w:pPr>
        <w:numPr>
          <w:ilvl w:val="0"/>
          <w:numId w:val="1007"/>
        </w:numPr>
        <w:pStyle w:val="Compact"/>
      </w:pPr>
      <w:r>
        <w:t xml:space="preserve">ADEME</w:t>
      </w:r>
    </w:p>
    <w:p>
      <w:pPr>
        <w:numPr>
          <w:ilvl w:val="0"/>
          <w:numId w:val="1007"/>
        </w:numPr>
        <w:pStyle w:val="Compact"/>
      </w:pPr>
      <w:r>
        <w:t xml:space="preserve">Nom: CA de la Région de Compiègne et de la Basse Automne, nature: CA, SIREN: 200067965</w:t>
      </w:r>
    </w:p>
    <w:p>
      <w:pPr>
        <w:numPr>
          <w:ilvl w:val="0"/>
          <w:numId w:val="1007"/>
        </w:numPr>
        <w:pStyle w:val="Compact"/>
      </w:pPr>
      <w:r>
        <w:t xml:space="preserve">Nom: CC des Lisières de l’Oise, nature: CC, SIREN: 246000749</w:t>
      </w:r>
    </w:p>
    <w:p>
      <w:pPr>
        <w:numPr>
          <w:ilvl w:val="0"/>
          <w:numId w:val="1007"/>
        </w:numPr>
        <w:pStyle w:val="Compact"/>
      </w:pPr>
      <w:r>
        <w:t xml:space="preserve">Nom: CC de la Plaine d’Estrées, nature: CC, SIREN: 246000897</w:t>
      </w:r>
    </w:p>
    <w:p>
      <w:pPr>
        <w:numPr>
          <w:ilvl w:val="0"/>
          <w:numId w:val="1007"/>
        </w:numPr>
        <w:pStyle w:val="Compact"/>
      </w:pPr>
      <w:r>
        <w:t xml:space="preserve">Banque des Territoires</w:t>
      </w:r>
    </w:p>
    <w:p>
      <w:pPr>
        <w:numPr>
          <w:ilvl w:val="0"/>
          <w:numId w:val="1007"/>
        </w:numPr>
        <w:pStyle w:val="Compact"/>
      </w:pPr>
      <w:r>
        <w:t xml:space="preserve">Nom: Oise, nature: departement, SIREN: 60</w:t>
      </w:r>
    </w:p>
    <w:p>
      <w:pPr>
        <w:numPr>
          <w:ilvl w:val="0"/>
          <w:numId w:val="1007"/>
        </w:numPr>
        <w:pStyle w:val="Compact"/>
      </w:pPr>
      <w:r>
        <w:t xml:space="preserve">Nom: Hauts-de-France, nature: region, SIREN: 32</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Consultation publique/citoyenne et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8"/>
        </w:numPr>
        <w:pStyle w:val="Compact"/>
      </w:pPr>
      <w:r>
        <w:t xml:space="preserve">Circuits courts agricoles</w:t>
      </w:r>
    </w:p>
    <w:p>
      <w:pPr>
        <w:numPr>
          <w:ilvl w:val="0"/>
          <w:numId w:val="1008"/>
        </w:numPr>
        <w:pStyle w:val="Compact"/>
      </w:pPr>
      <w:r>
        <w:t xml:space="preserve">Infrastructure(s) et réseaux (numérique, eau,chaleur…)</w:t>
      </w:r>
    </w:p>
    <w:p>
      <w:pPr>
        <w:numPr>
          <w:ilvl w:val="0"/>
          <w:numId w:val="1008"/>
        </w:numPr>
        <w:pStyle w:val="Compact"/>
      </w:pPr>
      <w:r>
        <w:t xml:space="preserve">Connaissance et protection de la biodiversité et milieux naturels</w:t>
      </w:r>
    </w:p>
    <w:p>
      <w:pPr>
        <w:numPr>
          <w:ilvl w:val="0"/>
          <w:numId w:val="1008"/>
        </w:numPr>
        <w:pStyle w:val="Compact"/>
      </w:pPr>
      <w:r>
        <w:t xml:space="preserve">Ecologie industrielle et économie collaborative</w:t>
      </w:r>
    </w:p>
    <w:p>
      <w:pPr>
        <w:numPr>
          <w:ilvl w:val="0"/>
          <w:numId w:val="1008"/>
        </w:numPr>
        <w:pStyle w:val="Compact"/>
      </w:pPr>
      <w:r>
        <w:t xml:space="preserve">Tourisme durable</w:t>
      </w:r>
    </w:p>
    <w:p>
      <w:pPr>
        <w:numPr>
          <w:ilvl w:val="0"/>
          <w:numId w:val="1008"/>
        </w:numPr>
        <w:pStyle w:val="Compact"/>
      </w:pPr>
      <w:r>
        <w:t xml:space="preserve">Economie, production et consommation durables</w:t>
      </w:r>
    </w:p>
    <w:p>
      <w:pPr>
        <w:numPr>
          <w:ilvl w:val="0"/>
          <w:numId w:val="1008"/>
        </w:numPr>
        <w:pStyle w:val="Compact"/>
      </w:pPr>
      <w:r>
        <w:t xml:space="preserve">Mobilités douces</w:t>
      </w:r>
    </w:p>
    <w:p>
      <w:pPr>
        <w:numPr>
          <w:ilvl w:val="0"/>
          <w:numId w:val="1008"/>
        </w:numPr>
        <w:pStyle w:val="Compact"/>
      </w:pPr>
      <w:r>
        <w:t xml:space="preserve">Culture et patrimoine</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Oui</w:t>
      </w:r>
    </w:p>
    <w:p>
      <w:pPr>
        <w:pStyle w:val="TextBody"/>
      </w:pPr>
      <w:r>
        <w:t xml:space="preserve">Recours à la grille d’analyse ex-ante des actions : Oui</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 Pays</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649 198€</w:t>
      </w:r>
    </w:p>
    <w:p>
      <w:pPr>
        <w:pStyle w:val="TextBody"/>
      </w:pPr>
      <w:r>
        <w:t xml:space="preserve">Montant total prévisionnel en euros des actions en dépenses d’investissement : 197.66M€</w:t>
      </w:r>
    </w:p>
    <w:p>
      <w:pPr>
        <w:pStyle w:val="TextBody"/>
      </w:pPr>
      <w:r>
        <w:t xml:space="preserve">Montant total en euros des engagements financiers des collectivités locales et leurs établissements publics : 176.56M€</w:t>
      </w:r>
    </w:p>
    <w:p>
      <w:pPr>
        <w:pStyle w:val="TextBody"/>
      </w:pPr>
      <w:r>
        <w:t xml:space="preserve">Montant total en euros des engagements financiers de l’Etat et de ses opérateurs Plan de relance : 981 365€</w:t>
      </w:r>
    </w:p>
    <w:p>
      <w:pPr>
        <w:pStyle w:val="TextBody"/>
      </w:pPr>
      <w:r>
        <w:t xml:space="preserve">Montant total en euros des engagements financiers de l’Etat et de ses opérateurs hors plan de relance : 20.12M€</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2022-05-06T15:22:56Z</dcterms:created>
  <dcterms:modified xsi:type="dcterms:W3CDTF">2022-05-06T15:22:56Z</dcterms:modified>
</cp:coreProperties>
</file>

<file path=docProps/custom.xml><?xml version="1.0" encoding="utf-8"?>
<Properties xmlns="http://schemas.openxmlformats.org/officeDocument/2006/custom-properties" xmlns:vt="http://schemas.openxmlformats.org/officeDocument/2006/docPropsVTypes"/>
</file>