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anne.albert@moselle.gouv.fr</w:t>
      </w:r>
    </w:p>
    <w:p>
      <w:pPr>
        <w:pStyle w:val="TextBody"/>
      </w:pPr>
      <w:r>
        <w:t xml:space="preserve">Date de signature du CRTE : 14 décembre 2021</w:t>
      </w:r>
    </w:p>
    <w:p>
      <w:pPr>
        <w:pStyle w:val="TextBody"/>
      </w:pPr>
      <w:r>
        <w:t xml:space="preserve">Nature juridique de la structure porteuse : Métropole</w:t>
      </w:r>
    </w:p>
    <w:p>
      <w:pPr>
        <w:pStyle w:val="TextBody"/>
      </w:pPr>
      <w:r>
        <w:t xml:space="preserve">Nom de la structure porteuse : Metz Métropole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Metz Métropole, nature: METRO, SIREN: 200039865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partenariat métropolitain avec la région</w:t>
      </w:r>
    </w:p>
    <w:p>
      <w:pPr>
        <w:numPr>
          <w:ilvl w:val="0"/>
          <w:numId w:val="1003"/>
        </w:numPr>
        <w:pStyle w:val="Compact"/>
      </w:pPr>
      <w:r>
        <w:t xml:space="preserve">contrat métropolitain d’innovation avec l’Etat</w:t>
      </w:r>
    </w:p>
    <w:p>
      <w:pPr>
        <w:numPr>
          <w:ilvl w:val="0"/>
          <w:numId w:val="1003"/>
        </w:numPr>
        <w:pStyle w:val="Compact"/>
      </w:pPr>
      <w:r>
        <w:t xml:space="preserve">contrat de plan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convention d’objectifs et de moyens triennale entre la DRAC, la région, la ville de Metz et l’association le livre à Metz</w:t>
      </w:r>
    </w:p>
    <w:p>
      <w:pPr>
        <w:numPr>
          <w:ilvl w:val="0"/>
          <w:numId w:val="1003"/>
        </w:numPr>
        <w:pStyle w:val="Compact"/>
      </w:pPr>
      <w:r>
        <w:t xml:space="preserve">Convention Territoires zéro chômeur de longue durée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sécurité intégrée</w:t>
      </w:r>
    </w:p>
    <w:p>
      <w:pPr>
        <w:numPr>
          <w:ilvl w:val="0"/>
          <w:numId w:val="1003"/>
        </w:numPr>
        <w:pStyle w:val="Compact"/>
      </w:pPr>
      <w:r>
        <w:t xml:space="preserve">plan logement</w:t>
      </w:r>
    </w:p>
    <w:p>
      <w:pPr>
        <w:numPr>
          <w:ilvl w:val="0"/>
          <w:numId w:val="1003"/>
        </w:numPr>
        <w:pStyle w:val="Compact"/>
      </w:pPr>
      <w:r>
        <w:t xml:space="preserve">Convention d’objectif PNR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Ecologie (la transition alimentaire et énergétique / la nature et ses usages / la mobilité et l’accueil)</w:t>
      </w:r>
    </w:p>
    <w:p>
      <w:pPr>
        <w:numPr>
          <w:ilvl w:val="0"/>
          <w:numId w:val="1005"/>
        </w:numPr>
        <w:pStyle w:val="Compact"/>
      </w:pPr>
      <w:r>
        <w:t xml:space="preserve">Compétitivité (l’économie nord lorraine / l’intelligence collective)</w:t>
      </w:r>
    </w:p>
    <w:p>
      <w:pPr>
        <w:numPr>
          <w:ilvl w:val="0"/>
          <w:numId w:val="1005"/>
        </w:numPr>
        <w:pStyle w:val="Compact"/>
      </w:pPr>
      <w:r>
        <w:t xml:space="preserve">cohésion (intensification urbaine / action sociale / la créativité)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Metz Métropole, nature: METRO, SIREN: 200039865</w:t>
      </w:r>
    </w:p>
    <w:p>
      <w:pPr>
        <w:numPr>
          <w:ilvl w:val="0"/>
          <w:numId w:val="1007"/>
        </w:numPr>
        <w:pStyle w:val="Compact"/>
      </w:pPr>
      <w:r>
        <w:t xml:space="preserve">sous préfecture</w:t>
      </w:r>
    </w:p>
    <w:p>
      <w:pPr>
        <w:numPr>
          <w:ilvl w:val="0"/>
          <w:numId w:val="1007"/>
        </w:numPr>
        <w:pStyle w:val="Compact"/>
      </w:pPr>
      <w:r>
        <w:t xml:space="preserve">Nom: Grand Est, nature: region, SIREN: 44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8"/>
        </w:numPr>
        <w:pStyle w:val="Compact"/>
      </w:pPr>
      <w:r>
        <w:t xml:space="preserve">Tourisme durable</w:t>
      </w:r>
    </w:p>
    <w:p>
      <w:pPr>
        <w:numPr>
          <w:ilvl w:val="0"/>
          <w:numId w:val="1008"/>
        </w:numPr>
        <w:pStyle w:val="Compact"/>
      </w:pPr>
      <w:r>
        <w:t xml:space="preserve">Efficacité énergétique</w:t>
      </w:r>
    </w:p>
    <w:p>
      <w:pPr>
        <w:numPr>
          <w:ilvl w:val="0"/>
          <w:numId w:val="1008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8"/>
        </w:numPr>
        <w:pStyle w:val="Compact"/>
      </w:pPr>
      <w:r>
        <w:t xml:space="preserve">Mobilités douces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8"/>
        </w:numPr>
        <w:pStyle w:val="Compact"/>
      </w:pPr>
      <w:r>
        <w:t xml:space="preserve">Transports en commun</w:t>
      </w:r>
    </w:p>
    <w:p>
      <w:pPr>
        <w:numPr>
          <w:ilvl w:val="0"/>
          <w:numId w:val="1008"/>
        </w:numPr>
        <w:pStyle w:val="Compact"/>
      </w:pPr>
      <w:r>
        <w:t xml:space="preserve">Culture et patrimoine</w:t>
      </w:r>
    </w:p>
    <w:p>
      <w:pPr>
        <w:numPr>
          <w:ilvl w:val="0"/>
          <w:numId w:val="1008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8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2022-05-06T15:22:54Z</dcterms:created>
  <dcterms:modified xsi:type="dcterms:W3CDTF">2022-05-06T15:22:54Z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