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sp-pontivy-bdat@morbihan.gouv.fr</w:t>
      </w:r>
    </w:p>
    <w:p>
      <w:pPr>
        <w:pStyle w:val="TextBody"/>
      </w:pPr>
      <w:r>
        <w:t xml:space="preserve">Date de signature du CRTE : 21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Ploërel Communauté</w:t>
      </w:r>
    </w:p>
    <w:p>
      <w:pPr>
        <w:pStyle w:val="TextBody"/>
      </w:pPr>
      <w:r>
        <w:t xml:space="preserve">Si protocole de préfiguration : date de signature : 16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Ploërmel Communauté, nature: CC, SIREN: 200066777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Une stratégie communautaire en matière d’habitat qui réponde à une perspective de sobriété foncière et énergétique en adéquation aves les besoins</w:t>
      </w:r>
    </w:p>
    <w:p>
      <w:pPr>
        <w:numPr>
          <w:ilvl w:val="0"/>
          <w:numId w:val="1004"/>
        </w:numPr>
        <w:pStyle w:val="Compact"/>
      </w:pPr>
      <w:r>
        <w:t xml:space="preserve">consolider les proximités par la mise en place d’un maillage équitable des services</w:t>
      </w:r>
    </w:p>
    <w:p>
      <w:pPr>
        <w:numPr>
          <w:ilvl w:val="0"/>
          <w:numId w:val="1004"/>
        </w:numPr>
        <w:pStyle w:val="Compact"/>
      </w:pPr>
      <w:r>
        <w:t xml:space="preserve">proposer des formations attractives pour les jeunes répondant aux besoins des acteurs économiques locaux</w:t>
      </w:r>
    </w:p>
    <w:p>
      <w:pPr>
        <w:numPr>
          <w:ilvl w:val="0"/>
          <w:numId w:val="1004"/>
        </w:numPr>
        <w:pStyle w:val="Compact"/>
      </w:pPr>
      <w:r>
        <w:t xml:space="preserve">le développement d’une politique d’accès au territoire : mobilités physique et numérique</w:t>
      </w:r>
    </w:p>
    <w:p>
      <w:pPr>
        <w:numPr>
          <w:ilvl w:val="0"/>
          <w:numId w:val="1004"/>
        </w:numPr>
        <w:pStyle w:val="Compact"/>
      </w:pPr>
      <w:r>
        <w:t xml:space="preserve">l’optimisation des ressources du territoire pour une économie en transition</w:t>
      </w:r>
    </w:p>
    <w:p>
      <w:pPr>
        <w:numPr>
          <w:ilvl w:val="0"/>
          <w:numId w:val="1004"/>
        </w:numPr>
        <w:pStyle w:val="Compact"/>
      </w:pPr>
      <w:r>
        <w:t xml:space="preserve">la préservation et le développement d’un cadre de vie agréable et harmonieux comme vectuer d’une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Sous-préfète de Pontivy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Opérateurs et Ets publics en appui du CRTE</w:t>
      </w:r>
    </w:p>
    <w:p>
      <w:pPr>
        <w:numPr>
          <w:ilvl w:val="0"/>
          <w:numId w:val="1006"/>
        </w:numPr>
        <w:pStyle w:val="Compact"/>
      </w:pPr>
      <w:r>
        <w:t xml:space="preserve">Nom: Ploërmel Communauté, nature: CC, SIREN: 200066777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Formation professionnelle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2022-05-06T15:22:52Z</dcterms:created>
  <dcterms:modified xsi:type="dcterms:W3CDTF">2022-05-06T15:22:52Z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