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laurence.charpentier@meuse.gouv.fr</w:t>
      </w:r>
    </w:p>
    <w:p>
      <w:pPr>
        <w:pStyle w:val="TextBody"/>
      </w:pPr>
      <w:r>
        <w:t xml:space="preserve">Date de signature du CRTE : 17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Barrois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de Bar-le-Duc - Sud Meuse, nature: CA, SIREN: 200033025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Meuse, nature: departement, SIREN: 55</w:t>
      </w:r>
    </w:p>
    <w:p>
      <w:pPr>
        <w:numPr>
          <w:ilvl w:val="0"/>
          <w:numId w:val="1001"/>
        </w:numPr>
        <w:pStyle w:val="Compact"/>
      </w:pPr>
      <w:r>
        <w:t xml:space="preserve">Nom: PETR du Pays Barrois, nature: PETR, SIREN: 200049906</w:t>
      </w:r>
    </w:p>
    <w:p>
      <w:pPr>
        <w:numPr>
          <w:ilvl w:val="0"/>
          <w:numId w:val="1001"/>
        </w:numPr>
        <w:pStyle w:val="Compact"/>
      </w:pPr>
      <w:r>
        <w:t xml:space="preserve">Nom: CC des Portes de Meuse, nature: CC, SIREN: 200066108</w:t>
      </w:r>
    </w:p>
    <w:p>
      <w:pPr>
        <w:numPr>
          <w:ilvl w:val="0"/>
          <w:numId w:val="1001"/>
        </w:numPr>
        <w:pStyle w:val="Compact"/>
      </w:pPr>
      <w:r>
        <w:t xml:space="preserve">Nom: CC du Pays de Revigny sur Ornain, nature: CC, SIREN: 245501184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Projet de développement du territoire CIGEO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 (avec bilan écologique)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 (maillage territorial en centralités, équipements, services, santé, sport, loisirs..;)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TextBody"/>
      </w:pPr>
      <w:r>
        <w:t xml:space="preserve">Nombre de fiches projet (opération à travailler) : 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du Pays Barrois, nature: PETR, SIREN: 200049906</w:t>
      </w:r>
    </w:p>
    <w:p>
      <w:pPr>
        <w:numPr>
          <w:ilvl w:val="0"/>
          <w:numId w:val="1007"/>
        </w:numPr>
        <w:pStyle w:val="Compact"/>
      </w:pPr>
      <w:r>
        <w:t xml:space="preserve">Nom: CA de Bar-le-Duc - Sud Meuse, nature: CA, SIREN: 200033025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CC du Pays de Revigny sur Ornain, nature: CC, SIREN: 245501184</w:t>
      </w:r>
    </w:p>
    <w:p>
      <w:pPr>
        <w:numPr>
          <w:ilvl w:val="0"/>
          <w:numId w:val="1007"/>
        </w:numPr>
        <w:pStyle w:val="Compact"/>
      </w:pPr>
      <w:r>
        <w:t xml:space="preserve">Nom: CC des Portes de Meuse, nature: CC, SIREN: 200066108</w:t>
      </w:r>
    </w:p>
    <w:p>
      <w:pPr>
        <w:numPr>
          <w:ilvl w:val="0"/>
          <w:numId w:val="1007"/>
        </w:numPr>
        <w:pStyle w:val="Compact"/>
      </w:pPr>
      <w:r>
        <w:t xml:space="preserve">Nom: Meuse, nature: departement, SIREN: 55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élus</w:t>
      </w:r>
    </w:p>
    <w:p>
      <w:pPr>
        <w:pStyle w:val="FirstParagraph"/>
      </w:pPr>
      <w:r>
        <w:t xml:space="preserve">Liste des instances de partenariat mobilisées ou créées : comité de gouvernance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40 participants élus et forces vives du territoires ont été réunis lors des 2 ateliers préfigurateurs du PTRTE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étude sans aide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