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nicolas.hallier@haute-marne.gouv.fr</w:t>
      </w:r>
    </w:p>
    <w:p>
      <w:pPr>
        <w:pStyle w:val="TextBody"/>
      </w:pPr>
      <w:r>
        <w:t xml:space="preserve">Date de signature du CRTE : 18 janvier 2022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des Savoir-Faire</w:t>
      </w:r>
    </w:p>
    <w:p>
      <w:pPr>
        <w:pStyle w:val="TextBody"/>
      </w:pPr>
      <w:r>
        <w:t xml:space="preserve">Si protocole de préfiguration : date de signature : 30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de Langres, nature: PETR, SIREN: 200060754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1"/>
        </w:numPr>
        <w:pStyle w:val="Compact"/>
      </w:pPr>
      <w:r>
        <w:t xml:space="preserve">Nom: Haute-Marne, nature: departement, SIREN: 52</w:t>
      </w:r>
    </w:p>
    <w:p>
      <w:pPr>
        <w:numPr>
          <w:ilvl w:val="0"/>
          <w:numId w:val="1001"/>
        </w:numPr>
        <w:pStyle w:val="Compact"/>
      </w:pPr>
      <w:r>
        <w:t xml:space="preserve">Nom: CC des Savoir-Faire, nature: CC, SIREN: 200070332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territoire lecture (CTL)</w:t>
      </w:r>
    </w:p>
    <w:p>
      <w:pPr>
        <w:numPr>
          <w:ilvl w:val="0"/>
          <w:numId w:val="1003"/>
        </w:numPr>
        <w:pStyle w:val="Compact"/>
      </w:pPr>
      <w:r>
        <w:t xml:space="preserve">Pacte Offensive Croissance Emploi (POCE)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Osons nos atouts locaux - Dynamiser l’économie locale</w:t>
      </w:r>
    </w:p>
    <w:p>
      <w:pPr>
        <w:numPr>
          <w:ilvl w:val="0"/>
          <w:numId w:val="1005"/>
        </w:numPr>
        <w:pStyle w:val="Compact"/>
      </w:pPr>
      <w:r>
        <w:t xml:space="preserve">Orientation 2 : Misons sur l’équilibre et la proximité de nos pôles de vie - Renforcer l’attractivité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: Favorisons la transition écologique - Protéger l’environnement et maîtriser l’énergie</w:t>
      </w:r>
    </w:p>
    <w:p>
      <w:pPr>
        <w:numPr>
          <w:ilvl w:val="0"/>
          <w:numId w:val="1005"/>
        </w:numPr>
        <w:pStyle w:val="Compact"/>
      </w:pPr>
      <w:r>
        <w:t xml:space="preserve">Orientation 4 : Favorisons la coopération entre les Communautés de Communes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7</w:t>
      </w:r>
    </w:p>
    <w:p>
      <w:pPr>
        <w:pStyle w:val="TextBody"/>
      </w:pPr>
      <w:r>
        <w:t xml:space="preserve">Nombre de fiches projet (opération à travailler) : 9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7"/>
        </w:numPr>
        <w:pStyle w:val="Compact"/>
      </w:pPr>
      <w:r>
        <w:t xml:space="preserve">Nom: CC des Savoir-Faire, nature: CC, SIREN: 200070332</w:t>
      </w:r>
    </w:p>
    <w:p>
      <w:pPr>
        <w:numPr>
          <w:ilvl w:val="0"/>
          <w:numId w:val="1007"/>
        </w:numPr>
        <w:pStyle w:val="Compact"/>
      </w:pPr>
      <w:r>
        <w:t xml:space="preserve">Nom: PETR du Pays de Langres, nature: PETR, SIREN: 200060754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2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 et Ateliers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Oui</w:t>
      </w:r>
    </w:p>
    <w:p>
      <w:pPr>
        <w:pStyle w:val="TextBody"/>
      </w:pPr>
      <w:r>
        <w:t xml:space="preserve">Mobilisation de l’ingénierie locale : PETR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23.30M€</w:t>
      </w:r>
    </w:p>
    <w:p>
      <w:pPr>
        <w:pStyle w:val="TextBody"/>
      </w:pPr>
      <w:r>
        <w:t xml:space="preserve">Montant total en euros des engagements financiers des collectivités locales et leurs établissements publics : 149.36M€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83.62M€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