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TextBody"/>
      </w:pPr>
      <w:r>
        <w:t xml:space="preserve">Date de signature du CRTE : 07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Côtes de Champagne et Val de Saulx</w:t>
      </w:r>
    </w:p>
    <w:p>
      <w:pPr>
        <w:pStyle w:val="TextBody"/>
      </w:pPr>
      <w:r>
        <w:t xml:space="preserve">Si protocole de préfiguration : date de signature : 30 novembre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Côtes de Champagne et Val de Saulx, nature: CC, SIREN: 200067379</w:t>
      </w:r>
    </w:p>
    <w:p>
      <w:pPr>
        <w:numPr>
          <w:ilvl w:val="0"/>
          <w:numId w:val="1001"/>
        </w:numPr>
        <w:pStyle w:val="Compact"/>
      </w:pPr>
      <w:r>
        <w:t xml:space="preserve">Nom: CC Perthois-Bocage et Der, nature: CC, SIREN: 200042992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Marne, nature: departement, SIREN: 51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pérenniser et valoriser le patrimoine humain et naturel</w:t>
      </w:r>
    </w:p>
    <w:p>
      <w:pPr>
        <w:numPr>
          <w:ilvl w:val="0"/>
          <w:numId w:val="1005"/>
        </w:numPr>
        <w:pStyle w:val="Compact"/>
      </w:pPr>
      <w:r>
        <w:t xml:space="preserve">Orientation 2 : réinventer une ruralité connectée aux services et activités</w:t>
      </w:r>
    </w:p>
    <w:p>
      <w:pPr>
        <w:numPr>
          <w:ilvl w:val="0"/>
          <w:numId w:val="1005"/>
        </w:numPr>
        <w:pStyle w:val="Compact"/>
      </w:pPr>
      <w:r>
        <w:t xml:space="preserve">Orientation 3 : structurer une offre et un développement économique local</w:t>
      </w:r>
    </w:p>
    <w:p>
      <w:pPr>
        <w:numPr>
          <w:ilvl w:val="0"/>
          <w:numId w:val="1005"/>
        </w:numPr>
        <w:pStyle w:val="Compact"/>
      </w:pPr>
      <w:r>
        <w:t xml:space="preserve">Orientation 4 : développer les sources et l’utilisation des nouvelles énergies, en protégeant les milieux naturels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TextBody"/>
      </w:pPr>
      <w:r>
        <w:t xml:space="preserve">Nombre de fiches projet (opération à travailler) : 42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5</w:t>
      </w:r>
    </w:p>
    <w:p>
      <w:pPr>
        <w:pStyle w:val="TextBody"/>
      </w:pPr>
      <w:r>
        <w:t xml:space="preserve">Liste des partenaires socio-économiques : Syndicat mixte ADEVA, Commune de Sermaize-les-Bains, Commune de Pargny-sur-Saulx, Commune de St-Amand-sur-Fion, Commune de Giffaumont-Champaubert, Commune de St-Rémy-en-Bouzemont, Commune de Vanault-les-Dames, Commune de Heiltz-le-Maurupt, Commune de Vauclerc, Commune de Vitry-en-Perthois, Commune de Luxémont-et-Villotte, Commune de Thiéblemont-Farémont, EHPAD de Thiéblemont, MARPA Beauregard de Vanault-les-Dames, Maison de retraite Sarmatia de Sermaize-les-Bains, Société Losange, MSA de la Marne, Commune de Bussy-le-Repos, Commune de Vroil, et Commune de Outines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Pays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1.03M€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2022-05-06T15:22:48Z</dcterms:created>
  <dcterms:modified xsi:type="dcterms:W3CDTF">2022-05-06T15:22:48Z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