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pauline.reuter@maine-et-loire.gouv.fr</w:t>
      </w:r>
    </w:p>
    <w:p>
      <w:pPr>
        <w:pStyle w:val="TextBody"/>
      </w:pPr>
      <w:r>
        <w:t xml:space="preserve">Date de signature du CRTE : 23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Vallées du Haut-Anjou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des Vallées du Haut-Anjou, nature: CC, SIREN: 200071868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Schéma départemental d’accueil et d’habitat des gens du voyage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Territoire engagé pour la nature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OPAH</w:t>
      </w:r>
    </w:p>
    <w:p>
      <w:pPr>
        <w:numPr>
          <w:ilvl w:val="0"/>
          <w:numId w:val="1002"/>
        </w:numPr>
        <w:pStyle w:val="Compact"/>
      </w:pPr>
      <w:r>
        <w:t xml:space="preserve">OPAH-RU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enfance jeunesse</w:t>
      </w:r>
    </w:p>
    <w:p>
      <w:pPr>
        <w:numPr>
          <w:ilvl w:val="0"/>
          <w:numId w:val="1002"/>
        </w:numPr>
        <w:pStyle w:val="Compact"/>
      </w:pPr>
      <w:r>
        <w:t xml:space="preserve">Contrat local d’engagement pour l’amélioration de l’accès des services au public</w:t>
      </w:r>
    </w:p>
    <w:p>
      <w:pPr>
        <w:numPr>
          <w:ilvl w:val="0"/>
          <w:numId w:val="1002"/>
        </w:numPr>
        <w:pStyle w:val="Compact"/>
      </w:pPr>
      <w:r>
        <w:t xml:space="preserve">Communauté professionnelle territoriale de santé</w:t>
      </w:r>
    </w:p>
    <w:p>
      <w:pPr>
        <w:numPr>
          <w:ilvl w:val="0"/>
          <w:numId w:val="1002"/>
        </w:numPr>
        <w:pStyle w:val="Compact"/>
      </w:pPr>
      <w:r>
        <w:t xml:space="preserve">Convention territoriale globale</w:t>
      </w:r>
    </w:p>
    <w:p>
      <w:pPr>
        <w:numPr>
          <w:ilvl w:val="0"/>
          <w:numId w:val="1002"/>
        </w:numPr>
        <w:pStyle w:val="Compact"/>
      </w:pPr>
      <w:r>
        <w:t xml:space="preserve">Contrat local d’éducation artistique et culturelle</w:t>
      </w:r>
    </w:p>
    <w:p>
      <w:pPr>
        <w:numPr>
          <w:ilvl w:val="0"/>
          <w:numId w:val="1002"/>
        </w:numPr>
        <w:pStyle w:val="Compact"/>
      </w:pPr>
      <w:r>
        <w:t xml:space="preserve">Contrat Territorial Eau</w:t>
      </w:r>
    </w:p>
    <w:p>
      <w:pPr>
        <w:numPr>
          <w:ilvl w:val="0"/>
          <w:numId w:val="1002"/>
        </w:numPr>
        <w:pStyle w:val="Compact"/>
      </w:pPr>
      <w:r>
        <w:t xml:space="preserve">Contrat nature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Orientation stratégique n°1 : habiter et accueillir durablement de nouveaux habitants</w:t>
      </w:r>
    </w:p>
    <w:p>
      <w:pPr>
        <w:numPr>
          <w:ilvl w:val="0"/>
          <w:numId w:val="1004"/>
        </w:numPr>
        <w:pStyle w:val="Compact"/>
      </w:pPr>
      <w:r>
        <w:t xml:space="preserve">Orientation stratégique n°2 : faire vivre et partager les ressources d’une identité rurale porteuse de dynamiques économiques et humaines</w:t>
      </w:r>
    </w:p>
    <w:p>
      <w:pPr>
        <w:numPr>
          <w:ilvl w:val="0"/>
          <w:numId w:val="1004"/>
        </w:numPr>
        <w:pStyle w:val="Compact"/>
      </w:pPr>
      <w:r>
        <w:t xml:space="preserve">Orientation stratégique n°3 : encourager et tirer parti du rayonnement sur tout le territoire des dynamiques urbaines attractives à l’échelle du bassin angevin</w:t>
      </w:r>
    </w:p>
    <w:p>
      <w:pPr>
        <w:numPr>
          <w:ilvl w:val="0"/>
          <w:numId w:val="1004"/>
        </w:numPr>
        <w:pStyle w:val="Compact"/>
      </w:pPr>
      <w:r>
        <w:t xml:space="preserve">Orientation stratégique n°4 : renouveler la gouvernance du territoire, poursuivre l’ouverture aux acteurs du territoire et aux territoires voisins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Nombre de fiches action (opération prête à démarrer) : 88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CC des Vallées du Haut-Anjou</w:t>
      </w:r>
    </w:p>
    <w:p>
      <w:pPr>
        <w:numPr>
          <w:ilvl w:val="0"/>
          <w:numId w:val="1006"/>
        </w:numPr>
        <w:pStyle w:val="Compact"/>
      </w:pPr>
      <w:r>
        <w:t xml:space="preserve">Nom: Pays de la Loire, nature: region, SIREN: 52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1.56M€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2022-05-06T15:22:47Z</dcterms:created>
  <dcterms:modified xsi:type="dcterms:W3CDTF">2022-05-06T15:22:47Z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