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Confluent et Coteaux de Prayssas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Confluent et des Coteaux de Prayssas, nature: CC, SIREN: 200068922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SRDEII</w:t>
      </w:r>
    </w:p>
    <w:p>
      <w:pPr>
        <w:numPr>
          <w:ilvl w:val="0"/>
          <w:numId w:val="1001"/>
        </w:numPr>
        <w:pStyle w:val="Compact"/>
      </w:pPr>
      <w:r>
        <w:t xml:space="preserve">FISAC</w:t>
      </w:r>
    </w:p>
    <w:p>
      <w:pPr>
        <w:numPr>
          <w:ilvl w:val="0"/>
          <w:numId w:val="1001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de développement territorial chaleur renouvelable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durable : structurer et diversifier l’économie pour déployer tout le potentiel économique du territoire</w:t>
      </w:r>
    </w:p>
    <w:p>
      <w:pPr>
        <w:numPr>
          <w:ilvl w:val="0"/>
          <w:numId w:val="1003"/>
        </w:numPr>
        <w:pStyle w:val="Compact"/>
      </w:pPr>
      <w:r>
        <w:t xml:space="preserve">Cohésion sociale : renforcer la qualité et la résilience du cadre de vie pour bien vivre ensemble</w:t>
      </w:r>
    </w:p>
    <w:p>
      <w:pPr>
        <w:numPr>
          <w:ilvl w:val="0"/>
          <w:numId w:val="1003"/>
        </w:numPr>
        <w:pStyle w:val="Compact"/>
      </w:pPr>
      <w:r>
        <w:t xml:space="preserve">Transition écologique : développer des projets économes en ressources (énergies, eau et biodiversité)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Nouvelle-Aquitaine, nature: region, SIREN: 75</w:t>
      </w:r>
    </w:p>
    <w:p>
      <w:pPr>
        <w:numPr>
          <w:ilvl w:val="0"/>
          <w:numId w:val="1005"/>
        </w:numPr>
        <w:pStyle w:val="Compact"/>
      </w:pPr>
      <w:r>
        <w:t xml:space="preserve">Nom: Lot-et-Garonne, nature: departement, SIREN: 47</w:t>
      </w:r>
    </w:p>
    <w:p>
      <w:pPr>
        <w:numPr>
          <w:ilvl w:val="0"/>
          <w:numId w:val="1005"/>
        </w:numPr>
        <w:pStyle w:val="Compact"/>
      </w:pPr>
      <w:r>
        <w:t xml:space="preserve">Nom: CC du Confluent et des Coteaux de Prayssas, nature: CC, SIREN: 200068922</w:t>
      </w:r>
    </w:p>
    <w:p>
      <w:pPr>
        <w:numPr>
          <w:ilvl w:val="0"/>
          <w:numId w:val="1005"/>
        </w:numPr>
        <w:pStyle w:val="Compact"/>
      </w:pPr>
      <w:r>
        <w:t xml:space="preserve">Aiguillon</w:t>
      </w:r>
    </w:p>
    <w:p>
      <w:pPr>
        <w:numPr>
          <w:ilvl w:val="0"/>
          <w:numId w:val="1005"/>
        </w:numPr>
        <w:pStyle w:val="Compact"/>
      </w:pPr>
      <w:r>
        <w:t xml:space="preserve">Nom: Port-Sainte-Marie, nature: commune, SIREN: 47210</w:t>
      </w:r>
    </w:p>
    <w:p>
      <w:pPr>
        <w:numPr>
          <w:ilvl w:val="0"/>
          <w:numId w:val="1005"/>
        </w:numPr>
        <w:pStyle w:val="Compact"/>
      </w:pPr>
      <w:r>
        <w:t xml:space="preserve">Damezan</w:t>
      </w:r>
    </w:p>
    <w:p>
      <w:pPr>
        <w:numPr>
          <w:ilvl w:val="0"/>
          <w:numId w:val="1005"/>
        </w:numPr>
        <w:pStyle w:val="Compact"/>
      </w:pPr>
      <w:r>
        <w:t xml:space="preserve">Nom: Prayssas, nature: commune, SIREN: 47213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