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 Métropole</w:t>
      </w:r>
    </w:p>
    <w:p>
      <w:pPr>
        <w:pStyle w:val="TextBody"/>
      </w:pPr>
      <w:r>
        <w:t xml:space="preserve">Nom de la structure porteuse : Nantes Métropole</w:t>
      </w:r>
    </w:p>
    <w:p>
      <w:pPr>
        <w:pStyle w:val="TextBody"/>
      </w:pPr>
      <w:r>
        <w:t xml:space="preserve">Si protocole de préfiguration : date de signature : 26 février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SRADDET</w:t>
      </w:r>
    </w:p>
    <w:p>
      <w:pPr>
        <w:numPr>
          <w:ilvl w:val="0"/>
          <w:numId w:val="1001"/>
        </w:numPr>
        <w:pStyle w:val="Compact"/>
      </w:pPr>
      <w:r>
        <w:t xml:space="preserve">PDU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Schéma de Cohérence Territoriale Nantes Saint-Nazaire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PLUm</w:t>
      </w:r>
    </w:p>
    <w:p>
      <w:pPr>
        <w:pStyle w:val="FirstParagraph"/>
      </w:pPr>
      <w:r>
        <w:t xml:space="preserve">Liste des contrats figurant dans le CRTE : contrat de réciprocité avec le Pays de Retz</w:t>
      </w:r>
    </w:p>
    <w:p>
      <w:pPr>
        <w:pStyle w:val="TextBody"/>
      </w:pPr>
      <w:r>
        <w:t xml:space="preserve">Liste des programmes de l’ANCT intégrés :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Axe 1 : transition écologique et solidaire</w:t>
      </w:r>
    </w:p>
    <w:p>
      <w:pPr>
        <w:numPr>
          <w:ilvl w:val="0"/>
          <w:numId w:val="1002"/>
        </w:numPr>
        <w:pStyle w:val="Compact"/>
      </w:pPr>
      <w:r>
        <w:t xml:space="preserve">Axe 2 : cohésion sociale et territoriale, proximité</w:t>
      </w:r>
    </w:p>
    <w:p>
      <w:pPr>
        <w:numPr>
          <w:ilvl w:val="0"/>
          <w:numId w:val="1002"/>
        </w:numPr>
        <w:pStyle w:val="Compact"/>
      </w:pPr>
      <w:r>
        <w:t xml:space="preserve">Axe 3 : rayonnement et alliance des territoires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Sûreté et sécurité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319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Services de l’Etat</w:t>
      </w:r>
    </w:p>
    <w:p>
      <w:pPr>
        <w:numPr>
          <w:ilvl w:val="0"/>
          <w:numId w:val="1004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4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4"/>
        </w:numPr>
        <w:pStyle w:val="Compact"/>
      </w:pPr>
      <w:r>
        <w:t xml:space="preserve">Nom: Nantes Métropole, nature: METRO, SIREN: 244400404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145.05M€</w:t>
      </w:r>
    </w:p>
    <w:p>
      <w:pPr>
        <w:pStyle w:val="TextBody"/>
      </w:pPr>
      <w:r>
        <w:t xml:space="preserve">Montant total en euros des engagements financiers de l’Etat et de ses opérateurs hors plan de relance : 16.50M€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2022-05-06T15:22:44Z</dcterms:created>
  <dcterms:modified xsi:type="dcterms:W3CDTF">2022-05-06T15:22:44Z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