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raphaelle.korotchansky@haute-loire.gouv.fr</w:t>
      </w:r>
    </w:p>
    <w:p>
      <w:pPr>
        <w:pStyle w:val="TextBody"/>
      </w:pPr>
      <w:r>
        <w:t xml:space="preserve">Date de signature du CRTE : 13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des Rives du Haut-Allier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CC des Rives du Haut Allier, nature: CC, SIREN: 200073393</w:t>
      </w:r>
    </w:p>
    <w:p>
      <w:pPr>
        <w:numPr>
          <w:ilvl w:val="0"/>
          <w:numId w:val="1001"/>
        </w:numPr>
        <w:pStyle w:val="Compact"/>
      </w:pPr>
      <w:r>
        <w:t xml:space="preserve">Nom: Haute-Loire, nature: departement, SIREN: 43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Transition écologique et énergétique</w:t>
      </w:r>
    </w:p>
    <w:p>
      <w:pPr>
        <w:numPr>
          <w:ilvl w:val="0"/>
          <w:numId w:val="1002"/>
        </w:numPr>
        <w:pStyle w:val="Compact"/>
      </w:pPr>
      <w:r>
        <w:t xml:space="preserve">Attractivité liée à l’économie</w:t>
      </w:r>
    </w:p>
    <w:p>
      <w:pPr>
        <w:numPr>
          <w:ilvl w:val="0"/>
          <w:numId w:val="1002"/>
        </w:numPr>
        <w:pStyle w:val="Compact"/>
      </w:pPr>
      <w:r>
        <w:t xml:space="preserve">Revitalisation des centres-bourgs</w:t>
      </w:r>
    </w:p>
    <w:p>
      <w:pPr>
        <w:numPr>
          <w:ilvl w:val="0"/>
          <w:numId w:val="1002"/>
        </w:numPr>
        <w:pStyle w:val="Compact"/>
      </w:pPr>
      <w:r>
        <w:t xml:space="preserve">Attractivité liée au tourisme</w:t>
      </w:r>
    </w:p>
    <w:p>
      <w:pPr>
        <w:numPr>
          <w:ilvl w:val="0"/>
          <w:numId w:val="1002"/>
        </w:numPr>
        <w:pStyle w:val="Compact"/>
      </w:pPr>
      <w:r>
        <w:t xml:space="preserve">Attractivité liée à la culture, aux sports et aux loisirs</w:t>
      </w:r>
    </w:p>
    <w:p>
      <w:pPr>
        <w:numPr>
          <w:ilvl w:val="0"/>
          <w:numId w:val="1002"/>
        </w:numPr>
        <w:pStyle w:val="Compact"/>
      </w:pPr>
      <w:r>
        <w:t xml:space="preserve">Attractivité liée au numérique</w:t>
      </w:r>
    </w:p>
    <w:p>
      <w:pPr>
        <w:numPr>
          <w:ilvl w:val="0"/>
          <w:numId w:val="1002"/>
        </w:numPr>
        <w:pStyle w:val="Compact"/>
      </w:pPr>
      <w:r>
        <w:t xml:space="preserve">Accès aux services et aux soins</w:t>
      </w:r>
    </w:p>
    <w:p>
      <w:pPr>
        <w:numPr>
          <w:ilvl w:val="0"/>
          <w:numId w:val="1002"/>
        </w:numPr>
        <w:pStyle w:val="Compact"/>
      </w:pPr>
      <w:r>
        <w:t xml:space="preserve">Mobilités</w:t>
      </w:r>
    </w:p>
    <w:p>
      <w:pPr>
        <w:numPr>
          <w:ilvl w:val="0"/>
          <w:numId w:val="1002"/>
        </w:numPr>
        <w:pStyle w:val="Compact"/>
      </w:pPr>
      <w:r>
        <w:t xml:space="preserve">Cohésion sociale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3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3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3"/>
        </w:numPr>
        <w:pStyle w:val="Compact"/>
      </w:pPr>
      <w:r>
        <w:t xml:space="preserve">Emploi et Insertion</w:t>
      </w:r>
    </w:p>
    <w:p>
      <w:pPr>
        <w:numPr>
          <w:ilvl w:val="0"/>
          <w:numId w:val="1003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3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Transports en commun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Loisirs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Tiers Lieux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Etat</w:t>
      </w:r>
    </w:p>
    <w:p>
      <w:pPr>
        <w:numPr>
          <w:ilvl w:val="0"/>
          <w:numId w:val="1004"/>
        </w:numPr>
        <w:pStyle w:val="Compact"/>
      </w:pPr>
      <w:r>
        <w:t xml:space="preserve">Nom: CC des Rives du Haut Allier, nature: CC, SIREN: 200073393</w:t>
      </w:r>
    </w:p>
    <w:p>
      <w:pPr>
        <w:numPr>
          <w:ilvl w:val="0"/>
          <w:numId w:val="1004"/>
        </w:numPr>
        <w:pStyle w:val="Compact"/>
      </w:pPr>
      <w:r>
        <w:t xml:space="preserve">Nom: Haute-Loire, nature: departement, SIREN: 43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2022-05-06T15:22:43Z</dcterms:created>
  <dcterms:modified xsi:type="dcterms:W3CDTF">2022-05-06T15:22:43Z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