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aurelie.darenne@landes.gouv.fr</w:t>
      </w:r>
    </w:p>
    <w:p>
      <w:pPr>
        <w:pStyle w:val="TextBody"/>
      </w:pPr>
      <w:r>
        <w:t xml:space="preserve">Date de signature du CRTE : 16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Seignanx</w:t>
      </w:r>
    </w:p>
    <w:p>
      <w:pPr>
        <w:pStyle w:val="TextBody"/>
      </w:pPr>
      <w:r>
        <w:t xml:space="preserve">Si protocole de préfiguration : date de signature : 14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des Landes</w:t>
      </w:r>
    </w:p>
    <w:p>
      <w:pPr>
        <w:numPr>
          <w:ilvl w:val="0"/>
          <w:numId w:val="1001"/>
        </w:numPr>
        <w:pStyle w:val="Compact"/>
      </w:pPr>
      <w:r>
        <w:t xml:space="preserve">Nom: CC du Seignanx, nature: CC, SIREN: 244000659</w:t>
      </w:r>
    </w:p>
    <w:p>
      <w:pPr>
        <w:numPr>
          <w:ilvl w:val="0"/>
          <w:numId w:val="1001"/>
        </w:numPr>
        <w:pStyle w:val="Compact"/>
      </w:pPr>
      <w:r>
        <w:t xml:space="preserve">Nom: Landes, nature: departement, SIREN: 40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OPH</w:t>
      </w:r>
    </w:p>
    <w:p>
      <w:pPr>
        <w:numPr>
          <w:ilvl w:val="0"/>
          <w:numId w:val="1002"/>
        </w:numPr>
        <w:pStyle w:val="Compact"/>
      </w:pPr>
      <w:r>
        <w:t xml:space="preserve">RLPI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1: Le Seignanx, un territoire dynamique - De l’emploi, des services et des loisirs tournés vers une demande locale</w:t>
      </w:r>
    </w:p>
    <w:p>
      <w:pPr>
        <w:numPr>
          <w:ilvl w:val="0"/>
          <w:numId w:val="1004"/>
        </w:numPr>
        <w:pStyle w:val="Compact"/>
      </w:pPr>
      <w:r>
        <w:t xml:space="preserve">-Apporter les services essentiels au territoire</w:t>
      </w:r>
    </w:p>
    <w:p>
      <w:pPr>
        <w:numPr>
          <w:ilvl w:val="0"/>
          <w:numId w:val="1004"/>
        </w:numPr>
        <w:pStyle w:val="Compact"/>
      </w:pPr>
      <w:r>
        <w:t xml:space="preserve">-Renforcer le dynamisme des centres-bourgs</w:t>
      </w:r>
    </w:p>
    <w:p>
      <w:pPr>
        <w:numPr>
          <w:ilvl w:val="0"/>
          <w:numId w:val="1004"/>
        </w:numPr>
        <w:pStyle w:val="Compact"/>
      </w:pPr>
      <w:r>
        <w:t xml:space="preserve">-Assurer la meilleure attractivité pour les entremprises</w:t>
      </w:r>
    </w:p>
    <w:p>
      <w:pPr>
        <w:numPr>
          <w:ilvl w:val="0"/>
          <w:numId w:val="1004"/>
        </w:numPr>
        <w:pStyle w:val="Compact"/>
      </w:pPr>
      <w:r>
        <w:t xml:space="preserve">-Proposer des loisirs répartis sur tout le territoire</w:t>
      </w:r>
    </w:p>
    <w:p>
      <w:pPr>
        <w:numPr>
          <w:ilvl w:val="0"/>
          <w:numId w:val="1004"/>
        </w:numPr>
        <w:pStyle w:val="Compact"/>
      </w:pPr>
      <w:r>
        <w:t xml:space="preserve">2: Le Seignanx, un territoire équilibré - Une mobilité encouragée sur l’ensemble du territoire</w:t>
      </w:r>
    </w:p>
    <w:p>
      <w:pPr>
        <w:numPr>
          <w:ilvl w:val="0"/>
          <w:numId w:val="1004"/>
        </w:numPr>
        <w:pStyle w:val="Compact"/>
      </w:pPr>
      <w:r>
        <w:t xml:space="preserve">-Faciliter lamobilité entre l’est et l’ouest et encourager l’usage des liaisons douces pour les trajets quotidiens</w:t>
      </w:r>
    </w:p>
    <w:p>
      <w:pPr>
        <w:numPr>
          <w:ilvl w:val="0"/>
          <w:numId w:val="1004"/>
        </w:numPr>
        <w:pStyle w:val="Compact"/>
      </w:pPr>
      <w:r>
        <w:t xml:space="preserve">-Encourager la mobilité sur l’ensemble du territoire par la valorisation du patrimoine naturel et bâti</w:t>
      </w:r>
    </w:p>
    <w:p>
      <w:pPr>
        <w:numPr>
          <w:ilvl w:val="0"/>
          <w:numId w:val="1004"/>
        </w:numPr>
        <w:pStyle w:val="Compact"/>
      </w:pPr>
      <w:r>
        <w:t xml:space="preserve">3: Le Seignanx, un territoire solidaire - Un logement et un espace public adaptés aux besoins de chacun</w:t>
      </w:r>
    </w:p>
    <w:p>
      <w:pPr>
        <w:numPr>
          <w:ilvl w:val="0"/>
          <w:numId w:val="1004"/>
        </w:numPr>
        <w:pStyle w:val="Compact"/>
      </w:pPr>
      <w:r>
        <w:t xml:space="preserve">-Donner accès à un parcours résidentiel adapté et de qualité avec des logements socialement et écologiquement vertueux</w:t>
      </w:r>
    </w:p>
    <w:p>
      <w:pPr>
        <w:numPr>
          <w:ilvl w:val="0"/>
          <w:numId w:val="1004"/>
        </w:numPr>
        <w:pStyle w:val="Compact"/>
      </w:pPr>
      <w:r>
        <w:t xml:space="preserve">-Mettre à disposition des solutions de logement aux publics fragiles</w:t>
      </w:r>
    </w:p>
    <w:p>
      <w:pPr>
        <w:numPr>
          <w:ilvl w:val="0"/>
          <w:numId w:val="1004"/>
        </w:numPr>
        <w:pStyle w:val="Compact"/>
      </w:pPr>
      <w:r>
        <w:t xml:space="preserve">-Lutter contre la précarité énergétique et accompagner les ménages dans la transition énergétique de leur logement</w:t>
      </w:r>
    </w:p>
    <w:p>
      <w:pPr>
        <w:numPr>
          <w:ilvl w:val="0"/>
          <w:numId w:val="1004"/>
        </w:numPr>
        <w:pStyle w:val="Compact"/>
      </w:pPr>
      <w:r>
        <w:t xml:space="preserve">-Garantir la qualité et l’accessibilité des espaces publics</w:t>
      </w:r>
    </w:p>
    <w:p>
      <w:pPr>
        <w:numPr>
          <w:ilvl w:val="0"/>
          <w:numId w:val="1004"/>
        </w:numPr>
        <w:pStyle w:val="Compact"/>
      </w:pPr>
      <w:r>
        <w:t xml:space="preserve">4: Le Seignanx, un territoire nourricier - L’agriculture à la base des solidarités territoriales</w:t>
      </w:r>
    </w:p>
    <w:p>
      <w:pPr>
        <w:numPr>
          <w:ilvl w:val="0"/>
          <w:numId w:val="1004"/>
        </w:numPr>
        <w:pStyle w:val="Compact"/>
      </w:pPr>
      <w:r>
        <w:t xml:space="preserve">-Développer la consommation de produits locaux</w:t>
      </w:r>
    </w:p>
    <w:p>
      <w:pPr>
        <w:numPr>
          <w:ilvl w:val="0"/>
          <w:numId w:val="1004"/>
        </w:numPr>
        <w:pStyle w:val="Compact"/>
      </w:pPr>
      <w:r>
        <w:t xml:space="preserve">-Préserver le foncier agricole et accompagner la transmission des terres</w:t>
      </w:r>
    </w:p>
    <w:p>
      <w:pPr>
        <w:numPr>
          <w:ilvl w:val="0"/>
          <w:numId w:val="1004"/>
        </w:numPr>
        <w:pStyle w:val="Compact"/>
      </w:pPr>
      <w:r>
        <w:t xml:space="preserve">-Encourager les porteurs de projet au développement de l’agroécologie</w:t>
      </w:r>
    </w:p>
    <w:p>
      <w:pPr>
        <w:numPr>
          <w:ilvl w:val="0"/>
          <w:numId w:val="1004"/>
        </w:numPr>
        <w:pStyle w:val="Compact"/>
      </w:pPr>
      <w:r>
        <w:t xml:space="preserve">5: Le Seignanx, un territoire préservé - Des écosystèmes fonctionnels</w:t>
      </w:r>
    </w:p>
    <w:p>
      <w:pPr>
        <w:numPr>
          <w:ilvl w:val="0"/>
          <w:numId w:val="1004"/>
        </w:numPr>
        <w:pStyle w:val="Compact"/>
      </w:pPr>
      <w:r>
        <w:t xml:space="preserve">-Prévenir le risque d’inondation, organiser l’assainissement et favoriser le stockage de l’eau</w:t>
      </w:r>
    </w:p>
    <w:p>
      <w:pPr>
        <w:numPr>
          <w:ilvl w:val="0"/>
          <w:numId w:val="1004"/>
        </w:numPr>
        <w:pStyle w:val="Compact"/>
      </w:pPr>
      <w:r>
        <w:t xml:space="preserve">-Préserver les réservoirs de biodiviersité et les continuités écologiques</w:t>
      </w:r>
    </w:p>
    <w:p>
      <w:pPr>
        <w:numPr>
          <w:ilvl w:val="0"/>
          <w:numId w:val="1004"/>
        </w:numPr>
        <w:pStyle w:val="Compact"/>
      </w:pPr>
      <w:r>
        <w:t xml:space="preserve">-Accompagner le tourisme dans sa transition écologique</w:t>
      </w:r>
    </w:p>
    <w:p>
      <w:pPr>
        <w:numPr>
          <w:ilvl w:val="0"/>
          <w:numId w:val="1004"/>
        </w:numPr>
        <w:pStyle w:val="Compact"/>
      </w:pPr>
      <w:r>
        <w:t xml:space="preserve">-Accompagner le BTP dans sa transition écologique</w:t>
      </w:r>
    </w:p>
    <w:p>
      <w:pPr>
        <w:numPr>
          <w:ilvl w:val="0"/>
          <w:numId w:val="1004"/>
        </w:numPr>
        <w:pStyle w:val="Compact"/>
      </w:pPr>
      <w:r>
        <w:t xml:space="preserve">6: Le Seignanx, un territoire responsable - Une énergie produite localement et des consommations réduites</w:t>
      </w:r>
    </w:p>
    <w:p>
      <w:pPr>
        <w:numPr>
          <w:ilvl w:val="0"/>
          <w:numId w:val="1004"/>
        </w:numPr>
        <w:pStyle w:val="Compact"/>
      </w:pPr>
      <w:r>
        <w:t xml:space="preserve">-Organiser le développement de filières énergétiques</w:t>
      </w:r>
    </w:p>
    <w:p>
      <w:pPr>
        <w:numPr>
          <w:ilvl w:val="0"/>
          <w:numId w:val="1004"/>
        </w:numPr>
        <w:pStyle w:val="Compact"/>
      </w:pPr>
      <w:r>
        <w:t xml:space="preserve">-Assurer l’exemplarité de l’institution publique dans l’usage et la production de l’énergie</w:t>
      </w:r>
    </w:p>
    <w:p>
      <w:pPr>
        <w:numPr>
          <w:ilvl w:val="0"/>
          <w:numId w:val="1004"/>
        </w:numPr>
        <w:pStyle w:val="Compact"/>
      </w:pPr>
      <w:r>
        <w:t xml:space="preserve">-Accompagner les entreprises dans la baisse de leur consommation et d el’autoproduction</w:t>
      </w:r>
    </w:p>
    <w:p>
      <w:pPr>
        <w:numPr>
          <w:ilvl w:val="0"/>
          <w:numId w:val="1004"/>
        </w:numPr>
        <w:pStyle w:val="Compact"/>
      </w:pPr>
      <w:r>
        <w:t xml:space="preserve">-Sensibiliser tous les publics et développer la participation citoyenne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TextBody"/>
      </w:pPr>
      <w:r>
        <w:t xml:space="preserve">Nombre de fiches projet (opération à travailler) : 98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Préfète des Landes</w:t>
      </w:r>
    </w:p>
    <w:p>
      <w:pPr>
        <w:numPr>
          <w:ilvl w:val="0"/>
          <w:numId w:val="1006"/>
        </w:numPr>
        <w:pStyle w:val="Compact"/>
      </w:pPr>
      <w:r>
        <w:t xml:space="preserve">CC (services et exécutif)</w:t>
      </w:r>
    </w:p>
    <w:p>
      <w:pPr>
        <w:numPr>
          <w:ilvl w:val="0"/>
          <w:numId w:val="1006"/>
        </w:numPr>
        <w:pStyle w:val="Compact"/>
      </w:pPr>
      <w:r>
        <w:t xml:space="preserve">Etat (services)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Etablissements publics/opérateurs en appui</w:t>
      </w:r>
    </w:p>
    <w:p>
      <w:pPr>
        <w:numPr>
          <w:ilvl w:val="0"/>
          <w:numId w:val="1006"/>
        </w:numPr>
        <w:pStyle w:val="Compact"/>
      </w:pPr>
      <w:r>
        <w:t xml:space="preserve">Nom: CC du Seignanx, nature: CC, SIREN: 244000659</w:t>
      </w:r>
    </w:p>
    <w:p>
      <w:pPr>
        <w:numPr>
          <w:ilvl w:val="0"/>
          <w:numId w:val="1006"/>
        </w:numPr>
        <w:pStyle w:val="Compact"/>
      </w:pPr>
      <w:r>
        <w:t xml:space="preserve">Nom: Landes, nature: departement, SIREN: 40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2022-05-06T15:22:41Z</dcterms:created>
  <dcterms:modified xsi:type="dcterms:W3CDTF">2022-05-06T15:22:41Z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