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corinne.silvestre-adjuto@isere.gouv.fr</w:t>
      </w:r>
    </w:p>
    <w:p>
      <w:pPr>
        <w:pStyle w:val="TextBody"/>
      </w:pPr>
      <w:r>
        <w:t xml:space="preserve">Date de signature du CRTE : 15 juillet 2021</w:t>
      </w:r>
    </w:p>
    <w:p>
      <w:pPr>
        <w:pStyle w:val="TextBody"/>
      </w:pPr>
      <w:r>
        <w:t xml:space="preserve">Nature juridique de la structure porteuse : Communauté de communes</w:t>
      </w:r>
    </w:p>
    <w:p>
      <w:pPr>
        <w:pStyle w:val="TextBody"/>
      </w:pPr>
      <w:r>
        <w:t xml:space="preserve">Nom de la structure porteuse : Trièves</w:t>
      </w:r>
    </w:p>
    <w:p>
      <w:pPr>
        <w:pStyle w:val="TextBody"/>
      </w:pPr>
      <w:r>
        <w:t xml:space="preserve">Si protocole de préfiguration : date de signature :</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CC du Trièves, nature: CC, SIREN: 200030658</w:t>
      </w:r>
    </w:p>
    <w:p>
      <w:pPr>
        <w:numPr>
          <w:ilvl w:val="0"/>
          <w:numId w:val="1001"/>
        </w:numPr>
        <w:pStyle w:val="Compact"/>
      </w:pPr>
      <w:r>
        <w:t xml:space="preserve">Nom: Isère, nature: departement, SIREN: 38</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SAGE</w:t>
      </w:r>
    </w:p>
    <w:p>
      <w:pPr>
        <w:numPr>
          <w:ilvl w:val="0"/>
          <w:numId w:val="1002"/>
        </w:numPr>
        <w:pStyle w:val="Compact"/>
      </w:pPr>
      <w:r>
        <w:t xml:space="preserve">SCOT</w:t>
      </w:r>
    </w:p>
    <w:p>
      <w:pPr>
        <w:numPr>
          <w:ilvl w:val="0"/>
          <w:numId w:val="1002"/>
        </w:numPr>
        <w:pStyle w:val="Compact"/>
      </w:pPr>
      <w:r>
        <w:t xml:space="preserve">TEPos</w:t>
      </w:r>
    </w:p>
    <w:p>
      <w:pPr>
        <w:numPr>
          <w:ilvl w:val="0"/>
          <w:numId w:val="1002"/>
        </w:numPr>
        <w:pStyle w:val="Compact"/>
      </w:pPr>
      <w:r>
        <w:t xml:space="preserve">TEPCV</w:t>
      </w:r>
    </w:p>
    <w:p>
      <w:pPr>
        <w:numPr>
          <w:ilvl w:val="0"/>
          <w:numId w:val="1002"/>
        </w:numPr>
        <w:pStyle w:val="Compact"/>
      </w:pPr>
      <w:r>
        <w:t xml:space="preserve">TEPOSCV</w:t>
      </w:r>
    </w:p>
    <w:p>
      <w:pPr>
        <w:pStyle w:val="FirstParagraph"/>
      </w:pPr>
      <w:r>
        <w:t xml:space="preserve">Liste des contrats figurant dans le CRTE :</w:t>
      </w:r>
    </w:p>
    <w:p>
      <w:pPr>
        <w:numPr>
          <w:ilvl w:val="0"/>
          <w:numId w:val="1003"/>
        </w:numPr>
        <w:pStyle w:val="Compact"/>
      </w:pPr>
      <w:r>
        <w:t xml:space="preserve">Programme espace valléen</w:t>
      </w:r>
    </w:p>
    <w:p>
      <w:pPr>
        <w:numPr>
          <w:ilvl w:val="0"/>
          <w:numId w:val="1003"/>
        </w:numPr>
        <w:pStyle w:val="Compact"/>
      </w:pPr>
      <w:r>
        <w:t xml:space="preserve">LEADER</w:t>
      </w:r>
    </w:p>
    <w:p>
      <w:pPr>
        <w:numPr>
          <w:ilvl w:val="0"/>
          <w:numId w:val="1003"/>
        </w:numPr>
        <w:pStyle w:val="Compact"/>
      </w:pPr>
      <w:r>
        <w:t xml:space="preserve">PNR</w:t>
      </w:r>
    </w:p>
    <w:p>
      <w:pPr>
        <w:numPr>
          <w:ilvl w:val="0"/>
          <w:numId w:val="1003"/>
        </w:numPr>
        <w:pStyle w:val="Compact"/>
      </w:pPr>
      <w:r>
        <w:t xml:space="preserve">PAIT</w:t>
      </w:r>
    </w:p>
    <w:p>
      <w:pPr>
        <w:numPr>
          <w:ilvl w:val="0"/>
          <w:numId w:val="1003"/>
        </w:numPr>
        <w:pStyle w:val="Compact"/>
      </w:pPr>
      <w:r>
        <w:t xml:space="preserve">Perimètre PPA 3</w:t>
      </w:r>
    </w:p>
    <w:p>
      <w:pPr>
        <w:numPr>
          <w:ilvl w:val="0"/>
          <w:numId w:val="1003"/>
        </w:numPr>
        <w:pStyle w:val="Compact"/>
      </w:pPr>
      <w:r>
        <w:t xml:space="preserve">Projet éducatif de territoire</w:t>
      </w:r>
    </w:p>
    <w:p>
      <w:pPr>
        <w:numPr>
          <w:ilvl w:val="0"/>
          <w:numId w:val="1003"/>
        </w:numPr>
        <w:pStyle w:val="Compact"/>
      </w:pPr>
      <w:r>
        <w:t xml:space="preserve">Contrat de transition écologique</w:t>
      </w:r>
    </w:p>
    <w:p>
      <w:pPr>
        <w:numPr>
          <w:ilvl w:val="0"/>
          <w:numId w:val="1003"/>
        </w:numPr>
        <w:pStyle w:val="Compact"/>
      </w:pPr>
      <w:r>
        <w:t xml:space="preserve">Contrat de ruralité</w:t>
      </w:r>
    </w:p>
    <w:p>
      <w:pPr>
        <w:numPr>
          <w:ilvl w:val="0"/>
          <w:numId w:val="1003"/>
        </w:numPr>
        <w:pStyle w:val="Compact"/>
      </w:pPr>
      <w:r>
        <w:t xml:space="preserve">Contrat de réciprocité</w:t>
      </w:r>
    </w:p>
    <w:p>
      <w:pPr>
        <w:numPr>
          <w:ilvl w:val="0"/>
          <w:numId w:val="1003"/>
        </w:numPr>
        <w:pStyle w:val="Compact"/>
      </w:pPr>
      <w:r>
        <w:t xml:space="preserve">Convention territoriale globale</w:t>
      </w:r>
    </w:p>
    <w:p>
      <w:pPr>
        <w:numPr>
          <w:ilvl w:val="0"/>
          <w:numId w:val="1003"/>
        </w:numPr>
        <w:pStyle w:val="Compact"/>
      </w:pPr>
      <w:r>
        <w:t xml:space="preserve">Convention Territoires zéro chômeur de longue durée</w:t>
      </w:r>
    </w:p>
    <w:p>
      <w:pPr>
        <w:pStyle w:val="FirstParagraph"/>
      </w:pPr>
      <w:r>
        <w:t xml:space="preserve">Liste des programmes de l’ANCT intégrés : Petits villes de demain</w:t>
      </w:r>
    </w:p>
    <w:p>
      <w:pPr>
        <w:pStyle w:val="TextBody"/>
      </w:pPr>
      <w:r>
        <w:t xml:space="preserve">Liste des orientations stratégiques, axes, ambitions, volets, objectifs… :</w:t>
      </w:r>
    </w:p>
    <w:p>
      <w:pPr>
        <w:numPr>
          <w:ilvl w:val="0"/>
          <w:numId w:val="1004"/>
        </w:numPr>
        <w:pStyle w:val="Compact"/>
      </w:pPr>
      <w:r>
        <w:t xml:space="preserve">Une transition écologique qui s’appuie sur la production d’énergies renouvelables, la maîtrise de l’énergie des bâtiments publics et privés, une politique de valorisation et de réduction du transport des déchets, et la préservation quantitative et qualitative des ressources en eau</w:t>
      </w:r>
    </w:p>
    <w:p>
      <w:pPr>
        <w:numPr>
          <w:ilvl w:val="0"/>
          <w:numId w:val="1004"/>
        </w:numPr>
        <w:pStyle w:val="Compact"/>
      </w:pPr>
      <w:r>
        <w:t xml:space="preserve">Le soutien à l’économie locale : agriculture, tourisme et le développement de filières courtes</w:t>
      </w:r>
    </w:p>
    <w:p>
      <w:pPr>
        <w:numPr>
          <w:ilvl w:val="0"/>
          <w:numId w:val="1004"/>
        </w:numPr>
        <w:pStyle w:val="Compact"/>
      </w:pPr>
      <w:r>
        <w:t xml:space="preserve">Le maintien d’une offre de services de qualité à la population pour maintenir l’attractivité du territoire et améliorer la vie quotidienne des familles : développer une offre de garde pour la petite enfance, structurer et maintenir l’accès aux soins par la création de maisons de santé</w:t>
      </w:r>
    </w:p>
    <w:p>
      <w:pPr>
        <w:pStyle w:val="FirstParagraph"/>
      </w:pPr>
      <w:r>
        <w:t xml:space="preserve">Réalisation d’un diagnostic initial du territoire : NC</w:t>
      </w:r>
    </w:p>
    <w:p>
      <w:pPr>
        <w:pStyle w:val="TextBody"/>
      </w:pPr>
      <w:r>
        <w:t xml:space="preserve">Mise à jour du projet de territoire avec l’élaboration du CRTE : NC</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5"/>
        </w:numPr>
        <w:pStyle w:val="Compact"/>
      </w:pPr>
      <w:r>
        <w:t xml:space="preserve">Production d’énergies renouvelables</w:t>
      </w:r>
    </w:p>
    <w:p>
      <w:pPr>
        <w:numPr>
          <w:ilvl w:val="0"/>
          <w:numId w:val="1005"/>
        </w:numPr>
        <w:pStyle w:val="Compact"/>
      </w:pPr>
      <w:r>
        <w:t xml:space="preserve">Efficacité énergétique</w:t>
      </w:r>
    </w:p>
    <w:p>
      <w:pPr>
        <w:numPr>
          <w:ilvl w:val="0"/>
          <w:numId w:val="1005"/>
        </w:numPr>
        <w:pStyle w:val="Compact"/>
      </w:pPr>
      <w:r>
        <w:t xml:space="preserve">Gestion, valorisation des déchets, réemploi</w:t>
      </w:r>
    </w:p>
    <w:p>
      <w:pPr>
        <w:numPr>
          <w:ilvl w:val="0"/>
          <w:numId w:val="1005"/>
        </w:numPr>
        <w:pStyle w:val="Compact"/>
      </w:pPr>
      <w:r>
        <w:t xml:space="preserve">Gestion quantitative et qualitative de l’eau</w:t>
      </w:r>
    </w:p>
    <w:p>
      <w:pPr>
        <w:numPr>
          <w:ilvl w:val="0"/>
          <w:numId w:val="1005"/>
        </w:numPr>
        <w:pStyle w:val="Compact"/>
      </w:pPr>
      <w:r>
        <w:t xml:space="preserve">Circuits courts agricoles</w:t>
      </w:r>
    </w:p>
    <w:p>
      <w:pPr>
        <w:numPr>
          <w:ilvl w:val="0"/>
          <w:numId w:val="1005"/>
        </w:numPr>
        <w:pStyle w:val="Compact"/>
      </w:pPr>
      <w:r>
        <w:t xml:space="preserve">Tourisme durable</w:t>
      </w:r>
    </w:p>
    <w:p>
      <w:pPr>
        <w:numPr>
          <w:ilvl w:val="0"/>
          <w:numId w:val="1005"/>
        </w:numPr>
        <w:pStyle w:val="Compact"/>
      </w:pPr>
      <w:r>
        <w:t xml:space="preserve">Commerce, artisanat de proximité</w:t>
      </w:r>
    </w:p>
    <w:p>
      <w:pPr>
        <w:numPr>
          <w:ilvl w:val="0"/>
          <w:numId w:val="1005"/>
        </w:numPr>
        <w:pStyle w:val="Compact"/>
      </w:pPr>
      <w:r>
        <w:t xml:space="preserve">Santé et soins</w:t>
      </w:r>
    </w:p>
    <w:p>
      <w:pPr>
        <w:numPr>
          <w:ilvl w:val="0"/>
          <w:numId w:val="1005"/>
        </w:numPr>
        <w:pStyle w:val="Compact"/>
      </w:pPr>
      <w:r>
        <w:t xml:space="preserve">Pratique agricole durable, agro-écologie</w:t>
      </w:r>
    </w:p>
    <w:p>
      <w:pPr>
        <w:numPr>
          <w:ilvl w:val="0"/>
          <w:numId w:val="1005"/>
        </w:numPr>
        <w:pStyle w:val="Compact"/>
      </w:pPr>
      <w:r>
        <w:t xml:space="preserve">Emploi et Insertion</w:t>
      </w:r>
    </w:p>
    <w:p>
      <w:pPr>
        <w:numPr>
          <w:ilvl w:val="0"/>
          <w:numId w:val="1005"/>
        </w:numPr>
        <w:pStyle w:val="Compact"/>
      </w:pPr>
      <w:r>
        <w:t xml:space="preserve">Economie sociale et solidaire</w:t>
      </w:r>
    </w:p>
    <w:p>
      <w:pPr>
        <w:pStyle w:val="FirstParagraph"/>
      </w:pPr>
      <w:r>
        <w:t xml:space="preserve">Nombre de fiches action (opération prête à démarrer) : 5</w:t>
      </w:r>
    </w:p>
    <w:p>
      <w:pPr>
        <w:pStyle w:val="TextBody"/>
      </w:pPr>
      <w:r>
        <w:t xml:space="preserve">Nombre de fiches projet (opération à travailler) : 12</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6"/>
        </w:numPr>
        <w:pStyle w:val="Compact"/>
      </w:pPr>
      <w:r>
        <w:t xml:space="preserve">Nom: CC du Trièves, nature: CC, SIREN: 200030658</w:t>
      </w:r>
    </w:p>
    <w:p>
      <w:pPr>
        <w:numPr>
          <w:ilvl w:val="0"/>
          <w:numId w:val="1006"/>
        </w:numPr>
        <w:pStyle w:val="Compact"/>
      </w:pPr>
      <w:r>
        <w:t xml:space="preserve">Nom: Isère, nature: departement, SIREN: 38</w:t>
      </w:r>
    </w:p>
    <w:p>
      <w:pPr>
        <w:pStyle w:val="FirstParagraph"/>
      </w:pPr>
      <w:r>
        <w:t xml:space="preserve">Liste des instances de partenariat mobilisées ou créées :</w:t>
      </w:r>
    </w:p>
    <w:p>
      <w:pPr>
        <w:pStyle w:val="TextBody"/>
      </w:pPr>
      <w:r>
        <w:t xml:space="preserve">Fréquence prévisionnelle annuelle de réunion du COPIL : 1</w:t>
      </w:r>
    </w:p>
    <w:p>
      <w:pPr>
        <w:pStyle w:val="TextBody"/>
      </w:pPr>
      <w:r>
        <w:t xml:space="preserve">Fréquence prévisionnelle annuelle de réunion du comité technique : 3</w:t>
      </w:r>
    </w:p>
    <w:p>
      <w:pPr>
        <w:pStyle w:val="TextBody"/>
      </w:pPr>
      <w:r>
        <w:t xml:space="preserve">Liste des partenaires socio-économiques :</w:t>
      </w:r>
    </w:p>
    <w:p>
      <w:pPr>
        <w:pStyle w:val="TextBody"/>
      </w:pPr>
      <w:r>
        <w:t xml:space="preserve">Démarches de co-construction du CRTE :</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numPr>
          <w:ilvl w:val="0"/>
          <w:numId w:val="1007"/>
        </w:numPr>
        <w:pStyle w:val="Compact"/>
      </w:pPr>
      <w:r>
        <w:t xml:space="preserve">Circuits courts agricoles</w:t>
      </w:r>
    </w:p>
    <w:p>
      <w:pPr>
        <w:numPr>
          <w:ilvl w:val="0"/>
          <w:numId w:val="1007"/>
        </w:numPr>
        <w:pStyle w:val="Compact"/>
      </w:pPr>
      <w:r>
        <w:t xml:space="preserve">Pratique agricole durable, agro-écologie</w:t>
      </w:r>
    </w:p>
    <w:p>
      <w:pPr>
        <w:numPr>
          <w:ilvl w:val="0"/>
          <w:numId w:val="1007"/>
        </w:numPr>
        <w:pStyle w:val="Compact"/>
      </w:pPr>
      <w:r>
        <w:t xml:space="preserve">Restauration et alimentation durable</w:t>
      </w:r>
    </w:p>
    <w:p>
      <w:pPr>
        <w:numPr>
          <w:ilvl w:val="0"/>
          <w:numId w:val="1007"/>
        </w:numPr>
        <w:pStyle w:val="Compact"/>
      </w:pPr>
      <w:r>
        <w:t xml:space="preserve">Gestion, valorisation des déchets, réemploi</w:t>
      </w:r>
    </w:p>
    <w:p>
      <w:pPr>
        <w:numPr>
          <w:ilvl w:val="0"/>
          <w:numId w:val="1007"/>
        </w:numPr>
        <w:pStyle w:val="Compact"/>
      </w:pPr>
      <w:r>
        <w:t xml:space="preserve">Organisation des déplacements</w:t>
      </w:r>
    </w:p>
    <w:p>
      <w:pPr>
        <w:pStyle w:val="FirstParagraph"/>
      </w:pPr>
      <w:r>
        <w:t xml:space="preserve">Définition d’indicateurs de suivi des objectifs opérationnels du CRTE : Non</w:t>
      </w:r>
    </w:p>
    <w:p>
      <w:pPr>
        <w:pStyle w:val="TextBody"/>
      </w:pPr>
      <w:r>
        <w:t xml:space="preserve">État des lieux écologique renseigné à l’aune des 13 indicateurs du socle national : Oui</w:t>
      </w:r>
    </w:p>
    <w:p>
      <w:pPr>
        <w:pStyle w:val="TextBody"/>
      </w:pPr>
      <w:r>
        <w:t xml:space="preserve">Recours à la grille d’analyse ex-ante des actions : Non</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Oui</w:t>
      </w:r>
    </w:p>
    <w:p>
      <w:pPr>
        <w:pStyle w:val="TextBody"/>
      </w:pPr>
      <w:r>
        <w:t xml:space="preserve">Mobilisation de l’ingénierie locale : NON</w:t>
      </w:r>
    </w:p>
    <w:p>
      <w:pPr>
        <w:pStyle w:val="TextBody"/>
      </w:pPr>
      <w:r>
        <w:t xml:space="preserve">Mobilisation d’une ingénierie externe : Bureau d’étude marché ANCT</w:t>
      </w:r>
    </w:p>
    <w:p>
      <w:pPr>
        <w:pStyle w:val="TextBody"/>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140 339€</w:t>
      </w:r>
    </w:p>
    <w:p>
      <w:pPr>
        <w:pStyle w:val="TextBody"/>
      </w:pPr>
      <w:r>
        <w:t xml:space="preserve">Montant total en euros des engagements financiers des collectivités locales et leurs établissements publics : 11 813€</w:t>
      </w:r>
    </w:p>
    <w:p>
      <w:pPr>
        <w:pStyle w:val="TextBody"/>
      </w:pPr>
      <w:r>
        <w:t xml:space="preserve">Montant total en euros des engagements financiers de l’Etat et de ses opérateurs Plan de relance : 46 131€</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2022-05-06T15:22:39Z</dcterms:created>
  <dcterms:modified xsi:type="dcterms:W3CDTF">2022-05-06T15:22:39Z</dcterms:modified>
</cp:coreProperties>
</file>

<file path=docProps/custom.xml><?xml version="1.0" encoding="utf-8"?>
<Properties xmlns="http://schemas.openxmlformats.org/officeDocument/2006/custom-properties" xmlns:vt="http://schemas.openxmlformats.org/officeDocument/2006/docPropsVTypes"/>
</file>