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pref-ddle-bat@indre.gouv.fr</w:t>
      </w:r>
    </w:p>
    <w:p>
      <w:pPr>
        <w:pStyle w:val="TextBody"/>
      </w:pPr>
      <w:r>
        <w:t xml:space="preserve">Date de signature du CRTE : 14 décembre 2021</w:t>
      </w:r>
    </w:p>
    <w:p>
      <w:pPr>
        <w:pStyle w:val="TextBody"/>
      </w:pPr>
      <w:r>
        <w:t xml:space="preserve">Nature juridique de la structure porteuse : Pays</w:t>
      </w:r>
    </w:p>
    <w:p>
      <w:pPr>
        <w:pStyle w:val="TextBody"/>
      </w:pPr>
      <w:r>
        <w:t xml:space="preserve">Nom de la structure porteuse : Pays de Valençay en Berry</w:t>
      </w:r>
    </w:p>
    <w:p>
      <w:pPr>
        <w:pStyle w:val="TextBody"/>
      </w:pPr>
      <w:r>
        <w:t xml:space="preserve">Si protocole de préfiguration : date de signature : 26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1"/>
        </w:numPr>
        <w:pStyle w:val="Compact"/>
      </w:pPr>
      <w:r>
        <w:t xml:space="preserve">Nom: Indre, nature: departement, SIREN: 36</w:t>
      </w:r>
    </w:p>
    <w:p>
      <w:pPr>
        <w:numPr>
          <w:ilvl w:val="0"/>
          <w:numId w:val="1001"/>
        </w:numPr>
        <w:pStyle w:val="Compact"/>
      </w:pPr>
      <w:r>
        <w:t xml:space="preserve">Nom: SM du Pays de Valençay en Berry, nature: SMO, SIREN: 253602635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Contrats territoriaux de bassin versant</w:t>
      </w:r>
    </w:p>
    <w:p>
      <w:pPr>
        <w:numPr>
          <w:ilvl w:val="0"/>
          <w:numId w:val="1002"/>
        </w:numPr>
        <w:pStyle w:val="Compact"/>
      </w:pPr>
      <w:r>
        <w:t xml:space="preserve">CRST</w:t>
      </w:r>
    </w:p>
    <w:p>
      <w:pPr>
        <w:numPr>
          <w:ilvl w:val="0"/>
          <w:numId w:val="1002"/>
        </w:numPr>
        <w:pStyle w:val="Compact"/>
      </w:pPr>
      <w:r>
        <w:t xml:space="preserve">Contrat d’objectif territorial des énergies renouvelables</w:t>
      </w:r>
    </w:p>
    <w:p>
      <w:pPr>
        <w:numPr>
          <w:ilvl w:val="0"/>
          <w:numId w:val="1002"/>
        </w:numPr>
        <w:pStyle w:val="Compact"/>
      </w:pPr>
      <w:r>
        <w:t xml:space="preserve">COT EnR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Accompagner les acteurs économiques et encourager la création d’emplois locaux</w:t>
      </w:r>
    </w:p>
    <w:p>
      <w:pPr>
        <w:numPr>
          <w:ilvl w:val="0"/>
          <w:numId w:val="1004"/>
        </w:numPr>
        <w:pStyle w:val="Compact"/>
      </w:pPr>
      <w:r>
        <w:t xml:space="preserve">Développer la production et la consommation alimentaire locale</w:t>
      </w:r>
    </w:p>
    <w:p>
      <w:pPr>
        <w:numPr>
          <w:ilvl w:val="0"/>
          <w:numId w:val="1004"/>
        </w:numPr>
        <w:pStyle w:val="Compact"/>
      </w:pPr>
      <w:r>
        <w:t xml:space="preserve">Mettre en œuvre une politique nouvelle d’accueil des actifs</w:t>
      </w:r>
    </w:p>
    <w:p>
      <w:pPr>
        <w:numPr>
          <w:ilvl w:val="0"/>
          <w:numId w:val="1004"/>
        </w:numPr>
        <w:pStyle w:val="Compact"/>
      </w:pPr>
      <w:r>
        <w:t xml:space="preserve">Valoriser les ressources touristiques du territoire comme ressource économique non délocalisable</w:t>
      </w:r>
    </w:p>
    <w:p>
      <w:pPr>
        <w:numPr>
          <w:ilvl w:val="0"/>
          <w:numId w:val="1004"/>
        </w:numPr>
        <w:pStyle w:val="Compact"/>
      </w:pPr>
      <w:r>
        <w:t xml:space="preserve">Mettre en œuvre une politique d’attrait du territoire</w:t>
      </w:r>
    </w:p>
    <w:p>
      <w:pPr>
        <w:numPr>
          <w:ilvl w:val="0"/>
          <w:numId w:val="1004"/>
        </w:numPr>
        <w:pStyle w:val="Compact"/>
      </w:pPr>
      <w:r>
        <w:t xml:space="preserve">Développer la mobilité intraterritoriale</w:t>
      </w:r>
    </w:p>
    <w:p>
      <w:pPr>
        <w:numPr>
          <w:ilvl w:val="0"/>
          <w:numId w:val="1004"/>
        </w:numPr>
        <w:pStyle w:val="Compact"/>
      </w:pPr>
      <w:r>
        <w:t xml:space="preserve">Renforcer l’offre médicale et coordonner le parcours de soin</w:t>
      </w:r>
    </w:p>
    <w:p>
      <w:pPr>
        <w:numPr>
          <w:ilvl w:val="0"/>
          <w:numId w:val="1004"/>
        </w:numPr>
        <w:pStyle w:val="Compact"/>
      </w:pPr>
      <w:r>
        <w:t xml:space="preserve">Mettre en œuvre une politique de l’habitat pour tous</w:t>
      </w:r>
    </w:p>
    <w:p>
      <w:pPr>
        <w:numPr>
          <w:ilvl w:val="0"/>
          <w:numId w:val="1004"/>
        </w:numPr>
        <w:pStyle w:val="Compact"/>
      </w:pPr>
      <w:r>
        <w:t xml:space="preserve">Réduire les inégalités sociales et territoriales</w:t>
      </w:r>
    </w:p>
    <w:p>
      <w:pPr>
        <w:numPr>
          <w:ilvl w:val="0"/>
          <w:numId w:val="1004"/>
        </w:numPr>
        <w:pStyle w:val="Compact"/>
      </w:pPr>
      <w:r>
        <w:t xml:space="preserve">Soutenir l’accueil de jeunes ménages et de familles</w:t>
      </w:r>
    </w:p>
    <w:p>
      <w:pPr>
        <w:numPr>
          <w:ilvl w:val="0"/>
          <w:numId w:val="1004"/>
        </w:numPr>
        <w:pStyle w:val="Compact"/>
      </w:pPr>
      <w:r>
        <w:t xml:space="preserve">Innover autour d’une politique liée à la silver économie</w:t>
      </w:r>
    </w:p>
    <w:p>
      <w:pPr>
        <w:numPr>
          <w:ilvl w:val="0"/>
          <w:numId w:val="1004"/>
        </w:numPr>
        <w:pStyle w:val="Compact"/>
      </w:pPr>
      <w:r>
        <w:t xml:space="preserve">Encourager la transition énergétique</w:t>
      </w:r>
    </w:p>
    <w:p>
      <w:pPr>
        <w:numPr>
          <w:ilvl w:val="0"/>
          <w:numId w:val="1004"/>
        </w:numPr>
        <w:pStyle w:val="Compact"/>
      </w:pPr>
      <w:r>
        <w:t xml:space="preserve">S’adapter aux enjeux climatiques de demain et d’aujourd’hui</w:t>
      </w:r>
    </w:p>
    <w:p>
      <w:pPr>
        <w:numPr>
          <w:ilvl w:val="0"/>
          <w:numId w:val="1004"/>
        </w:numPr>
        <w:pStyle w:val="Compact"/>
      </w:pPr>
      <w:r>
        <w:t xml:space="preserve">S’engager dans la transition environnementale</w:t>
      </w:r>
    </w:p>
    <w:p>
      <w:pPr>
        <w:numPr>
          <w:ilvl w:val="0"/>
          <w:numId w:val="1004"/>
        </w:numPr>
        <w:pStyle w:val="Compact"/>
      </w:pPr>
      <w:r>
        <w:t xml:space="preserve">S’engager dans la préservation de l’eau et des milieux</w:t>
      </w:r>
    </w:p>
    <w:p>
      <w:pPr>
        <w:numPr>
          <w:ilvl w:val="0"/>
          <w:numId w:val="1004"/>
        </w:numPr>
        <w:pStyle w:val="Compact"/>
      </w:pPr>
      <w:r>
        <w:t xml:space="preserve">Encourager une innovation énergétique et écologique rurale</w:t>
      </w:r>
    </w:p>
    <w:p>
      <w:pPr>
        <w:numPr>
          <w:ilvl w:val="0"/>
          <w:numId w:val="1004"/>
        </w:numPr>
        <w:pStyle w:val="Compact"/>
      </w:pPr>
      <w:r>
        <w:t xml:space="preserve">Mettre en œuvre des programmes d’urbanisme et des projets de territoire au service du développement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63</w:t>
      </w:r>
    </w:p>
    <w:p>
      <w:pPr>
        <w:pStyle w:val="TextBody"/>
      </w:pPr>
      <w:r>
        <w:t xml:space="preserve">Nombre de fiches projet (opération à travailler) : 383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CC Chabris - Pays de Bazelle, nature: CC, SIREN: 243600202</w:t>
      </w:r>
    </w:p>
    <w:p>
      <w:pPr>
        <w:numPr>
          <w:ilvl w:val="0"/>
          <w:numId w:val="1006"/>
        </w:numPr>
        <w:pStyle w:val="Compact"/>
      </w:pPr>
      <w:r>
        <w:t xml:space="preserve">Nom: CC de la Région de Levroux, nature: CC, SIREN: 243600293</w:t>
      </w:r>
    </w:p>
    <w:p>
      <w:pPr>
        <w:numPr>
          <w:ilvl w:val="0"/>
          <w:numId w:val="1006"/>
        </w:numPr>
        <w:pStyle w:val="Compact"/>
      </w:pPr>
      <w:r>
        <w:t xml:space="preserve">Nom: CC du Châtillonnais en Berry, nature: CC, SIREN: 200035848</w:t>
      </w:r>
    </w:p>
    <w:p>
      <w:pPr>
        <w:numPr>
          <w:ilvl w:val="0"/>
          <w:numId w:val="1006"/>
        </w:numPr>
        <w:pStyle w:val="Compact"/>
      </w:pPr>
      <w:r>
        <w:t xml:space="preserve">Nom: CC Ecueillé-Valençay, nature: CC, SIREN: 200040558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préfet de l’Indre</w:t>
      </w:r>
    </w:p>
    <w:p>
      <w:pPr>
        <w:numPr>
          <w:ilvl w:val="0"/>
          <w:numId w:val="1006"/>
        </w:numPr>
        <w:pStyle w:val="Compact"/>
      </w:pPr>
      <w:r>
        <w:t xml:space="preserve">Nom: SM du Pays de Valençay en Berry, nature: SMO, SIREN: 253602635</w:t>
      </w:r>
    </w:p>
    <w:p>
      <w:pPr>
        <w:numPr>
          <w:ilvl w:val="0"/>
          <w:numId w:val="1006"/>
        </w:numPr>
        <w:pStyle w:val="Compact"/>
      </w:pPr>
      <w:r>
        <w:t xml:space="preserve">Nom: Indre, nature: departement, SIREN: 36</w:t>
      </w:r>
    </w:p>
    <w:p>
      <w:pPr>
        <w:numPr>
          <w:ilvl w:val="0"/>
          <w:numId w:val="1006"/>
        </w:numPr>
        <w:pStyle w:val="Compact"/>
      </w:pPr>
      <w:r>
        <w:t xml:space="preserve">Nom: Centre-Val de Loire, nature: region, SIREN: 24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CCI, CMA, MSA, CAF, acteurs de l’ESS, fédérations professionnelles, Familles Rurales, associations de défense de l’environnement, et associations de commerçants et d’artisans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32.21M€</w:t>
      </w:r>
    </w:p>
    <w:p>
      <w:pPr>
        <w:pStyle w:val="TextBody"/>
      </w:pPr>
      <w:r>
        <w:t xml:space="preserve">Montant total en euros des engagements financiers des collectivités locales et leurs établissements publics : 829 520€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856 676€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2022-05-06T15:22:37Z</dcterms:created>
  <dcterms:modified xsi:type="dcterms:W3CDTF">2022-05-06T15:22:37Z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