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alain.gueguen@ille-et-vilaine.gouv.fr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 Saint-Malo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Pays de Saint Malo Agglomération, nature: CA, SIREN: 243500782</w:t>
      </w:r>
    </w:p>
    <w:p>
      <w:pPr>
        <w:numPr>
          <w:ilvl w:val="0"/>
          <w:numId w:val="1001"/>
        </w:numPr>
        <w:pStyle w:val="Compact"/>
      </w:pPr>
      <w:r>
        <w:t xml:space="preserve">Nom: CC Bretagne Romantique, nature: CC, SIREN: 243500733</w:t>
      </w:r>
    </w:p>
    <w:p>
      <w:pPr>
        <w:numPr>
          <w:ilvl w:val="0"/>
          <w:numId w:val="1001"/>
        </w:numPr>
        <w:pStyle w:val="Compact"/>
      </w:pPr>
      <w:r>
        <w:t xml:space="preserve">Nom: CC Côte d’Emeraude, nature: CC, SIREN: 243500725</w:t>
      </w:r>
    </w:p>
    <w:p>
      <w:pPr>
        <w:numPr>
          <w:ilvl w:val="0"/>
          <w:numId w:val="1001"/>
        </w:numPr>
        <w:pStyle w:val="Compact"/>
      </w:pPr>
      <w:r>
        <w:t xml:space="preserve">Nom: CC du Pays de Dol et de la Baie du Mont Saint-Michel, nature: CC, SIREN: 200070670</w:t>
      </w:r>
    </w:p>
    <w:p>
      <w:pPr>
        <w:numPr>
          <w:ilvl w:val="0"/>
          <w:numId w:val="1001"/>
        </w:numPr>
        <w:pStyle w:val="Compact"/>
      </w:pPr>
      <w:r>
        <w:t xml:space="preserve">Nom: PETR du Pays de Saint-Malo, nature: PETR, SIREN: 200051027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Conseil départemental d’Ille-et-Vilaine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numPr>
          <w:ilvl w:val="0"/>
          <w:numId w:val="1002"/>
        </w:numPr>
        <w:pStyle w:val="Compact"/>
      </w:pPr>
      <w:r>
        <w:t xml:space="preserve">Schéma cyclable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French Tech Rennes Saint-Malo</w:t>
      </w:r>
    </w:p>
    <w:p>
      <w:pPr>
        <w:numPr>
          <w:ilvl w:val="0"/>
          <w:numId w:val="1003"/>
        </w:numPr>
        <w:pStyle w:val="Compact"/>
      </w:pPr>
      <w:r>
        <w:t xml:space="preserve">Contrat de plan Etat Région</w:t>
      </w:r>
    </w:p>
    <w:p>
      <w:pPr>
        <w:numPr>
          <w:ilvl w:val="0"/>
          <w:numId w:val="1003"/>
        </w:numPr>
        <w:pStyle w:val="Compact"/>
      </w:pPr>
      <w:r>
        <w:t xml:space="preserve">Programme Territorial Santé</w:t>
      </w:r>
    </w:p>
    <w:p>
      <w:pPr>
        <w:numPr>
          <w:ilvl w:val="0"/>
          <w:numId w:val="1003"/>
        </w:numPr>
        <w:pStyle w:val="Compact"/>
      </w:pPr>
      <w:r>
        <w:t xml:space="preserve">Schéma départemental d’amélioration de l’accessibilité des services au public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Transformation numérique des collectivités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des bâtiments publics, logements sociaux</w:t>
      </w:r>
    </w:p>
    <w:p>
      <w:pPr>
        <w:numPr>
          <w:ilvl w:val="0"/>
          <w:numId w:val="1005"/>
        </w:numPr>
        <w:pStyle w:val="Compact"/>
      </w:pPr>
      <w:r>
        <w:t xml:space="preserve">valorisation des gisements EnR</w:t>
      </w:r>
    </w:p>
    <w:p>
      <w:pPr>
        <w:numPr>
          <w:ilvl w:val="0"/>
          <w:numId w:val="1005"/>
        </w:numPr>
        <w:pStyle w:val="Compact"/>
      </w:pPr>
      <w:r>
        <w:t xml:space="preserve">développement et diversification de l’offre de logements (coût abordable, parcours résidentiel)</w:t>
      </w:r>
    </w:p>
    <w:p>
      <w:pPr>
        <w:numPr>
          <w:ilvl w:val="0"/>
          <w:numId w:val="1005"/>
        </w:numPr>
        <w:pStyle w:val="Compact"/>
      </w:pPr>
      <w:r>
        <w:t xml:space="preserve">renforcement et développement des centres-villes (mixité fonctionnelle)</w:t>
      </w:r>
    </w:p>
    <w:p>
      <w:pPr>
        <w:numPr>
          <w:ilvl w:val="0"/>
          <w:numId w:val="1005"/>
        </w:numPr>
        <w:pStyle w:val="Compact"/>
      </w:pPr>
      <w:r>
        <w:t xml:space="preserve">renforcement de l’offre existante de transport collectif, covoiturage, mobilités douces</w:t>
      </w:r>
    </w:p>
    <w:p>
      <w:pPr>
        <w:numPr>
          <w:ilvl w:val="0"/>
          <w:numId w:val="1005"/>
        </w:numPr>
        <w:pStyle w:val="Compact"/>
      </w:pPr>
      <w:r>
        <w:t xml:space="preserve">lutte contre la consommation des terres et l’artificialisation des sols (friches, densification, …)</w:t>
      </w:r>
    </w:p>
    <w:p>
      <w:pPr>
        <w:numPr>
          <w:ilvl w:val="0"/>
          <w:numId w:val="1005"/>
        </w:numPr>
        <w:pStyle w:val="Compact"/>
      </w:pPr>
      <w:r>
        <w:t xml:space="preserve">préservation, renforcement et valorisation connaissance de la biodiversité</w:t>
      </w:r>
    </w:p>
    <w:p>
      <w:pPr>
        <w:numPr>
          <w:ilvl w:val="0"/>
          <w:numId w:val="1005"/>
        </w:numPr>
        <w:pStyle w:val="Compact"/>
      </w:pPr>
      <w:r>
        <w:t xml:space="preserve">amélioration de la quantité et qualité de la ressource en eau (cours d’eau, eau de surface, …)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d’activités économiques</w:t>
      </w:r>
      <w:r>
        <w:t xml:space="preserve"> </w:t>
      </w:r>
      <w:r>
        <w:t xml:space="preserve">“</w:t>
      </w:r>
      <w:r>
        <w:t xml:space="preserve">transition écologique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faciliter les projets industriels</w:t>
      </w:r>
      <w:r>
        <w:t xml:space="preserve"> </w:t>
      </w:r>
      <w:r>
        <w:t xml:space="preserve">“</w:t>
      </w:r>
      <w:r>
        <w:t xml:space="preserve">exemplaires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développement de l’hébergement pour les travailleurs saisonniers</w:t>
      </w:r>
    </w:p>
    <w:p>
      <w:pPr>
        <w:numPr>
          <w:ilvl w:val="0"/>
          <w:numId w:val="1005"/>
        </w:numPr>
        <w:pStyle w:val="Compact"/>
      </w:pPr>
      <w:r>
        <w:t xml:space="preserve">développement du tourisme éco-responsable, tourisme fluvial, …</w:t>
      </w:r>
    </w:p>
    <w:p>
      <w:pPr>
        <w:numPr>
          <w:ilvl w:val="0"/>
          <w:numId w:val="1005"/>
        </w:numPr>
        <w:pStyle w:val="Compact"/>
      </w:pPr>
      <w:r>
        <w:t xml:space="preserve">développement des circuits courts, soutien de l’activité agricole / agroalimentaire / aquacole</w:t>
      </w:r>
    </w:p>
    <w:p>
      <w:pPr>
        <w:numPr>
          <w:ilvl w:val="0"/>
          <w:numId w:val="1005"/>
        </w:numPr>
        <w:pStyle w:val="Compact"/>
      </w:pPr>
      <w:r>
        <w:t xml:space="preserve">réduction et valorisation des déchets et projets de filière de réemploi des ressources et déchets</w:t>
      </w:r>
    </w:p>
    <w:p>
      <w:pPr>
        <w:numPr>
          <w:ilvl w:val="0"/>
          <w:numId w:val="1005"/>
        </w:numPr>
        <w:pStyle w:val="Compact"/>
      </w:pPr>
      <w:r>
        <w:t xml:space="preserve">amélioration des services à l’emploi et diversification de l’offre locale de formation</w:t>
      </w:r>
    </w:p>
    <w:p>
      <w:pPr>
        <w:numPr>
          <w:ilvl w:val="0"/>
          <w:numId w:val="1005"/>
        </w:numPr>
        <w:pStyle w:val="Compact"/>
      </w:pPr>
      <w:r>
        <w:t xml:space="preserve">accès équitable et cohérent aux différents services</w:t>
      </w:r>
    </w:p>
    <w:p>
      <w:pPr>
        <w:numPr>
          <w:ilvl w:val="0"/>
          <w:numId w:val="1005"/>
        </w:numPr>
        <w:pStyle w:val="Compact"/>
      </w:pPr>
      <w:r>
        <w:t xml:space="preserve">développement, confortement des équipements/services (scolaires, sportifs, santé, culturels)</w:t>
      </w:r>
    </w:p>
    <w:p>
      <w:pPr>
        <w:numPr>
          <w:ilvl w:val="0"/>
          <w:numId w:val="1005"/>
        </w:numPr>
        <w:pStyle w:val="Compact"/>
      </w:pPr>
      <w:r>
        <w:t xml:space="preserve">favoriser l’inclusion numérique et la réduction des inégalités numériques</w:t>
      </w:r>
    </w:p>
    <w:p>
      <w:pPr>
        <w:numPr>
          <w:ilvl w:val="0"/>
          <w:numId w:val="1005"/>
        </w:numPr>
        <w:pStyle w:val="Compact"/>
      </w:pPr>
      <w:r>
        <w:t xml:space="preserve">soutenir les initiatives favorisant les coopérations visant à plus de solidarité et de mixité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Saint-Malo</w:t>
      </w:r>
    </w:p>
    <w:p>
      <w:pPr>
        <w:numPr>
          <w:ilvl w:val="0"/>
          <w:numId w:val="1007"/>
        </w:numPr>
        <w:pStyle w:val="Compact"/>
      </w:pPr>
      <w:r>
        <w:t xml:space="preserve">Nom: PETR du Pays de Saint-Malo, nature: PETR, SIREN: 200051027</w:t>
      </w:r>
    </w:p>
    <w:p>
      <w:pPr>
        <w:numPr>
          <w:ilvl w:val="0"/>
          <w:numId w:val="1007"/>
        </w:numPr>
        <w:pStyle w:val="Compact"/>
      </w:pPr>
      <w:r>
        <w:t xml:space="preserve">Nom: CA du Pays de Saint Malo Agglomération, nature: CA, SIREN: 243500782</w:t>
      </w:r>
    </w:p>
    <w:p>
      <w:pPr>
        <w:numPr>
          <w:ilvl w:val="0"/>
          <w:numId w:val="1007"/>
        </w:numPr>
        <w:pStyle w:val="Compact"/>
      </w:pPr>
      <w:r>
        <w:t xml:space="preserve">Nom: CC du Pays de Dol et de la Baie du Mont Saint-Michel, nature: CC, SIREN: 200070670</w:t>
      </w:r>
    </w:p>
    <w:p>
      <w:pPr>
        <w:numPr>
          <w:ilvl w:val="0"/>
          <w:numId w:val="1007"/>
        </w:numPr>
        <w:pStyle w:val="Compact"/>
      </w:pPr>
      <w:r>
        <w:t xml:space="preserve">Nom: CC Côte d’Emeraude, nature: CC, SIREN: 243500725</w:t>
      </w:r>
    </w:p>
    <w:p>
      <w:pPr>
        <w:numPr>
          <w:ilvl w:val="0"/>
          <w:numId w:val="1007"/>
        </w:numPr>
        <w:pStyle w:val="Compact"/>
      </w:pPr>
      <w:r>
        <w:t xml:space="preserve">Nom: CC Bretagne Romantique, nature: CC, SIREN: 243500733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 d’Ille-et-Vilaine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CODESEN COnseil de Développement Economique, Social et ENvironnemental qui regroupe environ 100 acteurs socio-économiques du pays</w:t>
      </w:r>
    </w:p>
    <w:p>
      <w:pPr>
        <w:pStyle w:val="TextBody"/>
      </w:pPr>
      <w:r>
        <w:t xml:space="preserve">Démarches de co-construction du CRTE : Concertation élus/techniciens, comité de rédaction,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