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nicolas.thibault@gironde.gouv.fr</w:t>
      </w:r>
    </w:p>
    <w:p>
      <w:pPr>
        <w:pStyle w:val="TextBody"/>
      </w:pPr>
      <w:r>
        <w:t xml:space="preserve">Date de signature du CRTE : 05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Grand Cuzaguais et Latitude Nord Gironde (2 communautés de communes)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Nom: CC Latitude Nord Gironde, nature: CC, SIREN: 243301181</w:t>
      </w:r>
    </w:p>
    <w:p>
      <w:pPr>
        <w:numPr>
          <w:ilvl w:val="0"/>
          <w:numId w:val="1001"/>
        </w:numPr>
        <w:pStyle w:val="Compact"/>
      </w:pPr>
      <w:r>
        <w:t xml:space="preserve">Nom: CC du Grand Cubzaguais, nature: CC, SIREN: 243301223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SCOT</w:t>
      </w:r>
    </w:p>
    <w:p>
      <w:pPr>
        <w:pStyle w:val="TextBody"/>
      </w:pPr>
      <w:r>
        <w:t xml:space="preserve">Liste des contrats figurant dans le CRTE : Contrat local de Santé</w:t>
      </w:r>
    </w:p>
    <w:p>
      <w:pPr>
        <w:pStyle w:val="TextBody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relance et développement économique</w:t>
      </w:r>
    </w:p>
    <w:p>
      <w:pPr>
        <w:numPr>
          <w:ilvl w:val="0"/>
          <w:numId w:val="1002"/>
        </w:numPr>
        <w:pStyle w:val="Compact"/>
      </w:pPr>
      <w:r>
        <w:t xml:space="preserve">transition écologique et énergétique</w:t>
      </w:r>
    </w:p>
    <w:p>
      <w:pPr>
        <w:numPr>
          <w:ilvl w:val="0"/>
          <w:numId w:val="1002"/>
        </w:numPr>
        <w:pStyle w:val="Compact"/>
      </w:pPr>
      <w:r>
        <w:t xml:space="preserve">cohésion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3"/>
        </w:numPr>
        <w:pStyle w:val="Compact"/>
      </w:pPr>
      <w:r>
        <w:t xml:space="preserve">Tourisme durable</w:t>
      </w:r>
    </w:p>
    <w:p>
      <w:pPr>
        <w:numPr>
          <w:ilvl w:val="0"/>
          <w:numId w:val="1003"/>
        </w:numPr>
        <w:pStyle w:val="Compact"/>
      </w:pPr>
      <w:r>
        <w:t xml:space="preserve">Emploi et Insertion</w:t>
      </w:r>
    </w:p>
    <w:p>
      <w:pPr>
        <w:numPr>
          <w:ilvl w:val="0"/>
          <w:numId w:val="1003"/>
        </w:numPr>
        <w:pStyle w:val="Compact"/>
      </w:pPr>
      <w:r>
        <w:t xml:space="preserve">Circuits courts agricoles</w:t>
      </w:r>
    </w:p>
    <w:p>
      <w:pPr>
        <w:numPr>
          <w:ilvl w:val="0"/>
          <w:numId w:val="1003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3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numPr>
          <w:ilvl w:val="0"/>
          <w:numId w:val="1003"/>
        </w:numPr>
        <w:pStyle w:val="Compact"/>
      </w:pPr>
      <w:r>
        <w:t xml:space="preserve">Sport</w:t>
      </w:r>
    </w:p>
    <w:p>
      <w:pPr>
        <w:numPr>
          <w:ilvl w:val="0"/>
          <w:numId w:val="1003"/>
        </w:numPr>
        <w:pStyle w:val="Compact"/>
      </w:pPr>
      <w:r>
        <w:t xml:space="preserve">Loisirs</w:t>
      </w:r>
    </w:p>
    <w:p>
      <w:pPr>
        <w:numPr>
          <w:ilvl w:val="0"/>
          <w:numId w:val="1003"/>
        </w:numPr>
        <w:pStyle w:val="Compact"/>
      </w:pPr>
      <w:r>
        <w:t xml:space="preserve">Education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71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Nom: CC Latitude Nord Gironde, nature: CC, SIREN: 243301181</w:t>
      </w:r>
    </w:p>
    <w:p>
      <w:pPr>
        <w:numPr>
          <w:ilvl w:val="0"/>
          <w:numId w:val="1004"/>
        </w:numPr>
        <w:pStyle w:val="Compact"/>
      </w:pPr>
      <w:r>
        <w:t xml:space="preserve">Nom: CC du Grand Cubzaguais, nature: CC, SIREN: 243301223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2022-05-06T15:22:34Z</dcterms:created>
  <dcterms:modified xsi:type="dcterms:W3CDTF">2022-05-06T15:22:34Z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