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nicolas.thibault@gironde.gouv.fr</w:t>
      </w:r>
    </w:p>
    <w:p>
      <w:pPr>
        <w:pStyle w:val="TextBody"/>
      </w:pPr>
      <w:r>
        <w:t xml:space="preserve">Date de signature du CRTE : 09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communautés de communes Blaye et estuaires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Nom: CC de Blaye, nature: CC, SIREN: 200023794</w:t>
      </w:r>
    </w:p>
    <w:p>
      <w:pPr>
        <w:numPr>
          <w:ilvl w:val="0"/>
          <w:numId w:val="1001"/>
        </w:numPr>
        <w:pStyle w:val="Compact"/>
      </w:pPr>
      <w:r>
        <w:t xml:space="preserve">Nom: CC de l’Estuaire, nature: CC, SIREN: 243300811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SCOT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Relance économique</w:t>
      </w:r>
    </w:p>
    <w:p>
      <w:pPr>
        <w:numPr>
          <w:ilvl w:val="0"/>
          <w:numId w:val="1004"/>
        </w:numPr>
        <w:pStyle w:val="Compact"/>
      </w:pPr>
      <w:r>
        <w:t xml:space="preserve">transition écologique</w:t>
      </w:r>
    </w:p>
    <w:p>
      <w:pPr>
        <w:numPr>
          <w:ilvl w:val="0"/>
          <w:numId w:val="1004"/>
        </w:numPr>
        <w:pStyle w:val="Compact"/>
      </w:pPr>
      <w:r>
        <w:t xml:space="preserve">cohésion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68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services Etat</w:t>
      </w:r>
    </w:p>
    <w:p>
      <w:pPr>
        <w:numPr>
          <w:ilvl w:val="0"/>
          <w:numId w:val="1006"/>
        </w:numPr>
        <w:pStyle w:val="Compact"/>
      </w:pPr>
      <w:r>
        <w:t xml:space="preserve">Nom: CC de Blaye, nature: CC, SIREN: 200023794</w:t>
      </w:r>
    </w:p>
    <w:p>
      <w:pPr>
        <w:numPr>
          <w:ilvl w:val="0"/>
          <w:numId w:val="1006"/>
        </w:numPr>
        <w:pStyle w:val="Compact"/>
      </w:pPr>
      <w:r>
        <w:t xml:space="preserve">Nom: CC de l’Estuaire, nature: CC, SIREN: 243300811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2022-05-06T15:22:33Z</dcterms:created>
  <dcterms:modified xsi:type="dcterms:W3CDTF">2022-05-06T15:22:33Z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