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30 août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Coeur entre deux mers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PETR du Coeur-Entre-deux-Mers, nature: PETR, SIREN: 200049682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PVD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et rayonnement économiques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cohésion sociale et culture</w:t>
      </w:r>
    </w:p>
    <w:p>
      <w:pPr>
        <w:numPr>
          <w:ilvl w:val="0"/>
          <w:numId w:val="1004"/>
        </w:numPr>
        <w:pStyle w:val="Compact"/>
      </w:pPr>
      <w:r>
        <w:t xml:space="preserve">cohérence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élus</w:t>
      </w:r>
    </w:p>
    <w:p>
      <w:pPr>
        <w:numPr>
          <w:ilvl w:val="0"/>
          <w:numId w:val="1006"/>
        </w:numPr>
        <w:pStyle w:val="Compact"/>
      </w:pPr>
      <w:r>
        <w:t xml:space="preserve">Nom: PETR du Coeur-Entre-deux-Mers, nature: PETR, SIREN: 200049682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