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Hauts-Tolosans</w:t>
      </w:r>
    </w:p>
    <w:p>
      <w:pPr>
        <w:pStyle w:val="TextBody"/>
      </w:pPr>
      <w:r>
        <w:t xml:space="preserve">Si protocole de préfiguration : date de signature : 07 septembre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Hauts-Tolosans, nature: CC, SIREN: 200071314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Atlas de la biodiversité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numPr>
          <w:ilvl w:val="0"/>
          <w:numId w:val="1001"/>
        </w:numPr>
        <w:pStyle w:val="Compact"/>
      </w:pPr>
      <w:r>
        <w:t xml:space="preserve">Schéma de déplacement doux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Programme territoire 100%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Construire une identité économique créatrice de valeur </w:t>
      </w:r>
    </w:p>
    <w:p>
      <w:pPr>
        <w:numPr>
          <w:ilvl w:val="0"/>
          <w:numId w:val="1004"/>
        </w:numPr>
        <w:pStyle w:val="Compact"/>
      </w:pPr>
      <w:r>
        <w:t xml:space="preserve">objectif 1Développer l’emploi local par l’accueil de nouvelles entreprises et l’accompagnement du tissu économique local dans un objectif de résilience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objectif 2 : Accompagner la profession agricole dans son évolution vers des pratiques alternatives</w:t>
      </w:r>
    </w:p>
    <w:p>
      <w:pPr>
        <w:numPr>
          <w:ilvl w:val="0"/>
          <w:numId w:val="1004"/>
        </w:numPr>
        <w:pStyle w:val="Compact"/>
      </w:pPr>
      <w:r>
        <w:t xml:space="preserve">objectif 3 : Conforter et qualifier la dynamique touristique</w:t>
      </w:r>
    </w:p>
    <w:p>
      <w:pPr>
        <w:numPr>
          <w:ilvl w:val="0"/>
          <w:numId w:val="1004"/>
        </w:numPr>
        <w:pStyle w:val="Compact"/>
      </w:pPr>
      <w:r>
        <w:t xml:space="preserve">objectif 4 : Relancer et soutenir les initiatives en faveur de l’insertion et de l’emploi notamment dans le cadre du plan 1 jeune 1 solution</w:t>
      </w:r>
    </w:p>
    <w:p>
      <w:pPr>
        <w:numPr>
          <w:ilvl w:val="0"/>
          <w:numId w:val="1004"/>
        </w:numPr>
        <w:pStyle w:val="Compact"/>
      </w:pPr>
      <w:r>
        <w:t xml:space="preserve">Axe 2 : Concrétiser l’engagement des Hauts Tolosans en faveur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objectif 1 : Mobiliser les collectivités locales et acteurs privés dans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objectif 2 : Sensibiliser et mobiliser le secteur privé</w:t>
      </w:r>
    </w:p>
    <w:p>
      <w:pPr>
        <w:numPr>
          <w:ilvl w:val="0"/>
          <w:numId w:val="1004"/>
        </w:numPr>
        <w:pStyle w:val="Compact"/>
      </w:pPr>
      <w:r>
        <w:t xml:space="preserve">Objectif 3 : Porter les énergies renouvelables à une part significative de la consommation d’énergie</w:t>
      </w:r>
    </w:p>
    <w:p>
      <w:pPr>
        <w:numPr>
          <w:ilvl w:val="0"/>
          <w:numId w:val="1004"/>
        </w:numPr>
        <w:pStyle w:val="Compact"/>
      </w:pPr>
      <w:r>
        <w:t xml:space="preserve">Objectif 4 : Participer au développement de moyens de déplacement alternatifs à la voiture individuelle et limiter les déplacements extracommunautaires en favorisant l’emploi in situ</w:t>
      </w:r>
    </w:p>
    <w:p>
      <w:pPr>
        <w:numPr>
          <w:ilvl w:val="0"/>
          <w:numId w:val="1004"/>
        </w:numPr>
        <w:pStyle w:val="Compact"/>
      </w:pPr>
      <w:r>
        <w:t xml:space="preserve">Axe 3 : Accompagner le développement en conservant le cadre de vie et ses valeurs</w:t>
      </w:r>
    </w:p>
    <w:p>
      <w:pPr>
        <w:numPr>
          <w:ilvl w:val="0"/>
          <w:numId w:val="1004"/>
        </w:numPr>
        <w:pStyle w:val="Compact"/>
      </w:pPr>
      <w:r>
        <w:t xml:space="preserve">Objectif 1 : Préserver et valoriser un cadre de vie reconnu et apprécié</w:t>
      </w:r>
    </w:p>
    <w:p>
      <w:pPr>
        <w:numPr>
          <w:ilvl w:val="0"/>
          <w:numId w:val="1004"/>
        </w:numPr>
        <w:pStyle w:val="Compact"/>
      </w:pPr>
      <w:r>
        <w:t xml:space="preserve">objectif 2 : Valoriser la complémentarité communes / Communauté pour un développement harmonieux du territoire</w:t>
      </w:r>
    </w:p>
    <w:p>
      <w:pPr>
        <w:numPr>
          <w:ilvl w:val="0"/>
          <w:numId w:val="1004"/>
        </w:numPr>
        <w:pStyle w:val="Compact"/>
      </w:pPr>
      <w:r>
        <w:t xml:space="preserve">objectif 3 : Développer des politiques sociales avec les acteurs locaux</w:t>
      </w:r>
    </w:p>
    <w:p>
      <w:pPr>
        <w:numPr>
          <w:ilvl w:val="0"/>
          <w:numId w:val="1004"/>
        </w:numPr>
        <w:pStyle w:val="Compact"/>
      </w:pPr>
      <w:r>
        <w:t xml:space="preserve">Axe transversal : Mettre en œuvre une nouvelle gouvernance adaptée aux enjeux des Hauts Tolosans</w:t>
      </w:r>
    </w:p>
    <w:p>
      <w:pPr>
        <w:numPr>
          <w:ilvl w:val="0"/>
          <w:numId w:val="1004"/>
        </w:numPr>
        <w:pStyle w:val="Compact"/>
      </w:pPr>
      <w:r>
        <w:t xml:space="preserve">objectif 1 : Engager les moyens nécessaires pour réguler les enjeux du territoire</w:t>
      </w:r>
    </w:p>
    <w:p>
      <w:pPr>
        <w:numPr>
          <w:ilvl w:val="0"/>
          <w:numId w:val="1004"/>
        </w:numPr>
        <w:pStyle w:val="Compact"/>
      </w:pPr>
      <w:r>
        <w:t xml:space="preserve">objectif 2 : Renforcer la gouvernance locale</w:t>
      </w:r>
    </w:p>
    <w:p>
      <w:pPr>
        <w:numPr>
          <w:ilvl w:val="0"/>
          <w:numId w:val="1004"/>
        </w:numPr>
        <w:pStyle w:val="Compact"/>
      </w:pPr>
      <w:r>
        <w:t xml:space="preserve">objectif 3 : Soutenir et accompagner la transition numérique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91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des Hauts-Tolosans, nature: CC, SIREN: 200071314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