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franceschi.aleria@orange.fr</w:t>
      </w:r>
    </w:p>
    <w:p>
      <w:pPr>
        <w:pStyle w:val="TextBody"/>
      </w:pPr>
      <w:r>
        <w:t xml:space="preserve">Date de signature du CRTE : 31 mars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l’Oriente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l’Oriente, nature: CC, SIREN: 200015162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PGRI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1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1"/>
        </w:numPr>
        <w:pStyle w:val="Compact"/>
      </w:pPr>
      <w:r>
        <w:t xml:space="preserve">Atlas de la biodiversité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Plan Territoire à Energie positive pour la Croissance verte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Développement et accompagnement d’un capital agricole unique en Corse</w:t>
      </w:r>
    </w:p>
    <w:p>
      <w:pPr>
        <w:numPr>
          <w:ilvl w:val="0"/>
          <w:numId w:val="1003"/>
        </w:numPr>
        <w:pStyle w:val="Compact"/>
      </w:pPr>
      <w:r>
        <w:t xml:space="preserve">Structuration du territoire pour le développement d’un tourisme durable</w:t>
      </w:r>
    </w:p>
    <w:p>
      <w:pPr>
        <w:numPr>
          <w:ilvl w:val="0"/>
          <w:numId w:val="1003"/>
        </w:numPr>
        <w:pStyle w:val="Compact"/>
      </w:pPr>
      <w:r>
        <w:t xml:space="preserve">Réduction des déchets, gestion de l’eau, production d’énergie : l’Oriente acteur de la transition écologique</w:t>
      </w:r>
    </w:p>
    <w:p>
      <w:pPr>
        <w:numPr>
          <w:ilvl w:val="0"/>
          <w:numId w:val="1003"/>
        </w:numPr>
        <w:pStyle w:val="Compact"/>
      </w:pPr>
      <w:r>
        <w:t xml:space="preserve">Renforcer la présence et la qualité des services publics : bien vivre dans l’Oriente</w:t>
      </w:r>
    </w:p>
    <w:p>
      <w:pPr>
        <w:numPr>
          <w:ilvl w:val="0"/>
          <w:numId w:val="1003"/>
        </w:numPr>
        <w:pStyle w:val="Compact"/>
      </w:pPr>
      <w:r>
        <w:t xml:space="preserve">Favoriser la reconquête foncière, développer l’agriculture de transformation. Développer les circuits courts.</w:t>
      </w:r>
    </w:p>
    <w:p>
      <w:pPr>
        <w:numPr>
          <w:ilvl w:val="0"/>
          <w:numId w:val="1003"/>
        </w:numPr>
        <w:pStyle w:val="Compact"/>
      </w:pPr>
      <w:r>
        <w:t xml:space="preserve">Soutien, consolidation et labellisation de l’activité agricole dans l’Oriente</w:t>
      </w:r>
    </w:p>
    <w:p>
      <w:pPr>
        <w:numPr>
          <w:ilvl w:val="0"/>
          <w:numId w:val="1003"/>
        </w:numPr>
        <w:pStyle w:val="Compact"/>
      </w:pPr>
      <w:r>
        <w:t xml:space="preserve">Structuration, réhabilitation, commercialisation et mise en exergue du patrimoine au service d’un tourisme désaisonnalisé.</w:t>
      </w:r>
    </w:p>
    <w:p>
      <w:pPr>
        <w:numPr>
          <w:ilvl w:val="0"/>
          <w:numId w:val="1003"/>
        </w:numPr>
        <w:pStyle w:val="Compact"/>
      </w:pPr>
      <w:r>
        <w:t xml:space="preserve">Faciliter la découverte, améliorer la compréhension, susciter l’intérêt. Un tourisme non agressif au rythme du territoire.</w:t>
      </w:r>
    </w:p>
    <w:p>
      <w:pPr>
        <w:numPr>
          <w:ilvl w:val="0"/>
          <w:numId w:val="1003"/>
        </w:numPr>
        <w:pStyle w:val="Compact"/>
      </w:pPr>
      <w:r>
        <w:t xml:space="preserve">Accroître la performance de tri et réduire la production de déchets.</w:t>
      </w:r>
    </w:p>
    <w:p>
      <w:pPr>
        <w:numPr>
          <w:ilvl w:val="0"/>
          <w:numId w:val="1003"/>
        </w:numPr>
        <w:pStyle w:val="Compact"/>
      </w:pPr>
      <w:r>
        <w:t xml:space="preserve">Économiser, réutiliser, optimiser la ressource. Améliorer la gestion du petit cycle de l’eau. Adapter les traitements des eaux usées.</w:t>
      </w:r>
    </w:p>
    <w:p>
      <w:pPr>
        <w:numPr>
          <w:ilvl w:val="0"/>
          <w:numId w:val="1003"/>
        </w:numPr>
        <w:pStyle w:val="Compact"/>
      </w:pPr>
      <w:r>
        <w:t xml:space="preserve">Soutien aux entreprises innovantes.</w:t>
      </w:r>
    </w:p>
    <w:p>
      <w:pPr>
        <w:numPr>
          <w:ilvl w:val="0"/>
          <w:numId w:val="1003"/>
        </w:numPr>
        <w:pStyle w:val="Compact"/>
      </w:pPr>
      <w:r>
        <w:t xml:space="preserve">Réduire la facture énergétique du territoire.</w:t>
      </w:r>
    </w:p>
    <w:p>
      <w:pPr>
        <w:numPr>
          <w:ilvl w:val="0"/>
          <w:numId w:val="1003"/>
        </w:numPr>
        <w:pStyle w:val="Compact"/>
      </w:pPr>
      <w:r>
        <w:t xml:space="preserve">Adaptation aux effets du changement climatique.</w:t>
      </w:r>
    </w:p>
    <w:p>
      <w:pPr>
        <w:numPr>
          <w:ilvl w:val="0"/>
          <w:numId w:val="1003"/>
        </w:numPr>
        <w:pStyle w:val="Compact"/>
      </w:pPr>
      <w:r>
        <w:t xml:space="preserve">Une offre de service public renforcée et accessible à tous. Impulser politiques de consolidation territoriale et de cohésion sociale.</w:t>
      </w:r>
    </w:p>
    <w:p>
      <w:pPr>
        <w:numPr>
          <w:ilvl w:val="0"/>
          <w:numId w:val="1003"/>
        </w:numPr>
        <w:pStyle w:val="Compact"/>
      </w:pPr>
      <w:r>
        <w:t xml:space="preserve">Garantir une offre de logement abondante et de qualité, qui répond aux attentes de la population en tendant vers le « zéro artificialisation nette ».</w:t>
      </w:r>
    </w:p>
    <w:p>
      <w:pPr>
        <w:numPr>
          <w:ilvl w:val="0"/>
          <w:numId w:val="1003"/>
        </w:numPr>
        <w:pStyle w:val="Compact"/>
      </w:pPr>
      <w:r>
        <w:t xml:space="preserve">Améliorer le cadre de vie.</w:t>
      </w:r>
    </w:p>
    <w:p>
      <w:pPr>
        <w:numPr>
          <w:ilvl w:val="0"/>
          <w:numId w:val="1003"/>
        </w:numPr>
        <w:pStyle w:val="Compact"/>
      </w:pPr>
      <w:r>
        <w:t xml:space="preserve">Renforcer l’accessibilité du territoire et développer les mobilités douces.</w:t>
      </w:r>
    </w:p>
    <w:p>
      <w:pPr>
        <w:numPr>
          <w:ilvl w:val="0"/>
          <w:numId w:val="1003"/>
        </w:numPr>
        <w:pStyle w:val="Compact"/>
      </w:pPr>
      <w:r>
        <w:t xml:space="preserve">Développer et consolider l’offre d’équipements sportifs.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TextBody"/>
      </w:pPr>
      <w:r>
        <w:t xml:space="preserve">Nombre de fiches projet (opération à travailler) : 10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CC de l’Oriente, nature: CC, SIREN: 200015162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6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 Chambre d’agriculture, ODARC, SAFER, GIRTEC, ATC, OEC, ADEC, UDAP, AUE, Maison de l’architecture, ADEME, et CCI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6"/>
        </w:numPr>
        <w:pStyle w:val="Compact"/>
      </w:pPr>
      <w:r>
        <w:t xml:space="preserve">Agence d’urbanisme</w:t>
      </w:r>
    </w:p>
    <w:p>
      <w:pPr>
        <w:numPr>
          <w:ilvl w:val="0"/>
          <w:numId w:val="1006"/>
        </w:numPr>
        <w:pStyle w:val="Compact"/>
      </w:pPr>
      <w:r>
        <w:t xml:space="preserve">PETR</w:t>
      </w:r>
    </w:p>
    <w:p>
      <w:pPr>
        <w:numPr>
          <w:ilvl w:val="0"/>
          <w:numId w:val="1006"/>
        </w:numPr>
        <w:pStyle w:val="Compact"/>
      </w:pPr>
      <w:r>
        <w:t xml:space="preserve">PNR</w:t>
      </w:r>
    </w:p>
    <w:p>
      <w:pPr>
        <w:numPr>
          <w:ilvl w:val="0"/>
          <w:numId w:val="1006"/>
        </w:numPr>
        <w:pStyle w:val="Compact"/>
      </w:pPr>
      <w:r>
        <w:t xml:space="preserve">CAUE</w:t>
      </w:r>
    </w:p>
    <w:p>
      <w:pPr>
        <w:numPr>
          <w:ilvl w:val="0"/>
          <w:numId w:val="1006"/>
        </w:numPr>
        <w:pStyle w:val="Compact"/>
      </w:pPr>
      <w:r>
        <w:t xml:space="preserve">Centre permanent d’initiatives pour l’environnement (CPIE)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45.59M€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2022-05-06T15:22:23Z</dcterms:created>
  <dcterms:modified xsi:type="dcterms:W3CDTF">2022-05-06T15:22:23Z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