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TextBody"/>
      </w:pPr>
      <w:r>
        <w:t xml:space="preserve">Date de signature du CRTE : 02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conches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1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1"/>
        </w:numPr>
        <w:pStyle w:val="Compact"/>
      </w:pPr>
      <w:r>
        <w:t xml:space="preserve">Circuits courts agricoles</w:t>
      </w:r>
    </w:p>
    <w:p>
      <w:pPr>
        <w:numPr>
          <w:ilvl w:val="0"/>
          <w:numId w:val="1001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1"/>
        </w:numPr>
        <w:pStyle w:val="Compact"/>
      </w:pPr>
      <w:r>
        <w:t xml:space="preserve">Tourisme durable</w:t>
      </w:r>
    </w:p>
    <w:p>
      <w:pPr>
        <w:numPr>
          <w:ilvl w:val="0"/>
          <w:numId w:val="1001"/>
        </w:numPr>
        <w:pStyle w:val="Compact"/>
      </w:pPr>
      <w:r>
        <w:t xml:space="preserve">Efficacité énergétique</w:t>
      </w:r>
    </w:p>
    <w:p>
      <w:pPr>
        <w:numPr>
          <w:ilvl w:val="0"/>
          <w:numId w:val="1001"/>
        </w:numPr>
        <w:pStyle w:val="Compact"/>
      </w:pPr>
      <w:r>
        <w:t xml:space="preserve">Mobilités douces</w:t>
      </w:r>
    </w:p>
    <w:p>
      <w:pPr>
        <w:numPr>
          <w:ilvl w:val="0"/>
          <w:numId w:val="1001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1"/>
        </w:numPr>
        <w:pStyle w:val="Compact"/>
      </w:pPr>
      <w:r>
        <w:t xml:space="preserve">Culture et patrimoine</w:t>
      </w:r>
    </w:p>
    <w:p>
      <w:pPr>
        <w:numPr>
          <w:ilvl w:val="0"/>
          <w:numId w:val="1001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2022-05-06T15:22:29Z</dcterms:created>
  <dcterms:modified xsi:type="dcterms:W3CDTF">2022-05-06T15:22:29Z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