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ccpd.stadler@orange.fr</w:t>
      </w:r>
    </w:p>
    <w:p>
      <w:pPr>
        <w:pStyle w:val="TextBody"/>
      </w:pPr>
      <w:r>
        <w:t xml:space="preserve">Date de signature du CRTE : 27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Dieulefit-Bourdeaux</w:t>
      </w:r>
    </w:p>
    <w:p>
      <w:pPr>
        <w:pStyle w:val="TextBody"/>
      </w:pPr>
      <w:r>
        <w:t xml:space="preserve">Si protocole de préfiguration : date de signature : 01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Dieulefit-Bourdeaux, nature: CC, SIREN: 242600492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Drôme, nature: departement, SIREN: 26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PAEC</w:t>
      </w:r>
    </w:p>
    <w:p>
      <w:pPr>
        <w:numPr>
          <w:ilvl w:val="0"/>
          <w:numId w:val="1003"/>
        </w:numPr>
        <w:pStyle w:val="Compact"/>
      </w:pPr>
      <w:r>
        <w:t xml:space="preserve">PPT</w:t>
      </w:r>
    </w:p>
    <w:p>
      <w:pPr>
        <w:numPr>
          <w:ilvl w:val="0"/>
          <w:numId w:val="1003"/>
        </w:numPr>
        <w:pStyle w:val="Compact"/>
      </w:pPr>
      <w:r>
        <w:t xml:space="preserve">Démarche Cit’ergie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Sensibiliser la population, en particulier les jeunes, aux enjeux environnementaux et à la préservation des ressources</w:t>
      </w:r>
    </w:p>
    <w:p>
      <w:pPr>
        <w:numPr>
          <w:ilvl w:val="0"/>
          <w:numId w:val="1005"/>
        </w:numPr>
        <w:pStyle w:val="Compact"/>
      </w:pPr>
      <w:r>
        <w:t xml:space="preserve">Réduire la consommatoin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Développer les énergie renouvelables dans le respect des paysages et de l’agriculture, et contribuer à la bonne gestion des ressources</w:t>
      </w:r>
    </w:p>
    <w:p>
      <w:pPr>
        <w:numPr>
          <w:ilvl w:val="0"/>
          <w:numId w:val="1005"/>
        </w:numPr>
        <w:pStyle w:val="Compact"/>
      </w:pPr>
      <w:r>
        <w:t xml:space="preserve">Favoriser les changements de pratiques en matière de mobilités</w:t>
      </w:r>
    </w:p>
    <w:p>
      <w:pPr>
        <w:numPr>
          <w:ilvl w:val="0"/>
          <w:numId w:val="1005"/>
        </w:numPr>
        <w:pStyle w:val="Compact"/>
      </w:pPr>
      <w:r>
        <w:t xml:space="preserve">Encourager une politique touristique respectueuse des ressources locales</w:t>
      </w:r>
    </w:p>
    <w:p>
      <w:pPr>
        <w:numPr>
          <w:ilvl w:val="0"/>
          <w:numId w:val="1005"/>
        </w:numPr>
        <w:pStyle w:val="Compact"/>
      </w:pPr>
      <w:r>
        <w:t xml:space="preserve">Sauvegarder et mettre en valeur le patrimoine et les paysages</w:t>
      </w:r>
    </w:p>
    <w:p>
      <w:pPr>
        <w:numPr>
          <w:ilvl w:val="0"/>
          <w:numId w:val="1005"/>
        </w:numPr>
        <w:pStyle w:val="Compact"/>
      </w:pPr>
      <w:r>
        <w:t xml:space="preserve">Sécuriser l’accès à l’eau en qualité et en quantité</w:t>
      </w:r>
    </w:p>
    <w:p>
      <w:pPr>
        <w:numPr>
          <w:ilvl w:val="0"/>
          <w:numId w:val="1005"/>
        </w:numPr>
        <w:pStyle w:val="Compact"/>
      </w:pPr>
      <w:r>
        <w:t xml:space="preserve">Améliorer la défense incendie du territoire</w:t>
      </w:r>
    </w:p>
    <w:p>
      <w:pPr>
        <w:numPr>
          <w:ilvl w:val="0"/>
          <w:numId w:val="1005"/>
        </w:numPr>
        <w:pStyle w:val="Compact"/>
      </w:pPr>
      <w:r>
        <w:t xml:space="preserve">Disposer de foncier et d’immobilier pour accueillir les entreprises et les emplois</w:t>
      </w:r>
    </w:p>
    <w:p>
      <w:pPr>
        <w:numPr>
          <w:ilvl w:val="0"/>
          <w:numId w:val="1005"/>
        </w:numPr>
        <w:pStyle w:val="Compact"/>
      </w:pPr>
      <w:r>
        <w:t xml:space="preserve">Conforter les filières économiques qualitatives et de niche</w:t>
      </w:r>
    </w:p>
    <w:p>
      <w:pPr>
        <w:numPr>
          <w:ilvl w:val="0"/>
          <w:numId w:val="1005"/>
        </w:numPr>
        <w:pStyle w:val="Compact"/>
      </w:pPr>
      <w:r>
        <w:t xml:space="preserve">Pérenniser les activités agricoles en développant les filières courtes de proximité et en favorisant les transmissions et les installations hors cadre familial</w:t>
      </w:r>
    </w:p>
    <w:p>
      <w:pPr>
        <w:numPr>
          <w:ilvl w:val="0"/>
          <w:numId w:val="1005"/>
        </w:numPr>
        <w:pStyle w:val="Compact"/>
      </w:pPr>
      <w:r>
        <w:t xml:space="preserve">Fixer et attirer les jeunes et les emplois qualifiés</w:t>
      </w:r>
    </w:p>
    <w:p>
      <w:pPr>
        <w:numPr>
          <w:ilvl w:val="0"/>
          <w:numId w:val="1005"/>
        </w:numPr>
        <w:pStyle w:val="Compact"/>
      </w:pPr>
      <w:r>
        <w:t xml:space="preserve">Habiter les villes et villages</w:t>
      </w:r>
    </w:p>
    <w:p>
      <w:pPr>
        <w:numPr>
          <w:ilvl w:val="0"/>
          <w:numId w:val="1005"/>
        </w:numPr>
        <w:pStyle w:val="Compact"/>
      </w:pPr>
      <w:r>
        <w:t xml:space="preserve">Accompagner les personnes sans emploi, vulnérables, âgées, handicapées et jeunes dans l’accès au logement, aux services, équipements, emplois et mobilités</w:t>
      </w:r>
    </w:p>
    <w:p>
      <w:pPr>
        <w:numPr>
          <w:ilvl w:val="0"/>
          <w:numId w:val="1005"/>
        </w:numPr>
        <w:pStyle w:val="Compact"/>
      </w:pPr>
      <w:r>
        <w:t xml:space="preserve">MAintenir des services de qualité pour les familles, en particulier les écoles, et développer les structures intergénérationnelles et les maisons de santé</w:t>
      </w:r>
    </w:p>
    <w:p>
      <w:pPr>
        <w:numPr>
          <w:ilvl w:val="0"/>
          <w:numId w:val="1005"/>
        </w:numPr>
        <w:pStyle w:val="Compact"/>
      </w:pPr>
      <w:r>
        <w:t xml:space="preserve">Améliorer les infrastructures afin de garantir l’accès au numérique au plus grand nombre</w:t>
      </w:r>
    </w:p>
    <w:p>
      <w:pPr>
        <w:numPr>
          <w:ilvl w:val="0"/>
          <w:numId w:val="1005"/>
        </w:numPr>
        <w:pStyle w:val="Compact"/>
      </w:pPr>
      <w:r>
        <w:t xml:space="preserve">Maintenir et décentraliser l’offre culturelle, notamment hors saison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48</w:t>
      </w:r>
    </w:p>
    <w:p>
      <w:pPr>
        <w:pStyle w:val="TextBody"/>
      </w:pPr>
      <w:r>
        <w:t xml:space="preserve">Nombre de fiches projet (opération à travailler) : 32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CC Dieulefit-Bourdeaux, nature: CC, SIREN: 242600492</w:t>
      </w:r>
    </w:p>
    <w:p>
      <w:pPr>
        <w:numPr>
          <w:ilvl w:val="0"/>
          <w:numId w:val="1007"/>
        </w:numPr>
        <w:pStyle w:val="Compact"/>
      </w:pPr>
      <w:r>
        <w:t xml:space="preserve">Nom: Drôme, nature: departement, SIREN: 26</w:t>
      </w:r>
    </w:p>
    <w:p>
      <w:pPr>
        <w:numPr>
          <w:ilvl w:val="0"/>
          <w:numId w:val="1007"/>
        </w:numPr>
        <w:pStyle w:val="Compact"/>
      </w:pPr>
      <w:r>
        <w:t xml:space="preserve">Nom: Auvergne-Rhône-Alpes, nature: region, SIREN: 84</w:t>
      </w:r>
    </w:p>
    <w:p>
      <w:pPr>
        <w:numPr>
          <w:ilvl w:val="0"/>
          <w:numId w:val="1007"/>
        </w:numPr>
        <w:pStyle w:val="Compact"/>
      </w:pPr>
      <w:r>
        <w:t xml:space="preserve">Parcs naturels régionaux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CAUE, ADEME, Association Villages en transition, Etat, Région Auvergne-Rhône-Alpes, Département de la Drôme, SDED, CEDER, Office de tourisme du pays de Dieulefit-Bourdeaux, Bureau d’étude Pyrite ingénierie, NALDEO , Agence de l’eau, Union européenne, Association</w:t>
      </w:r>
      <w:r>
        <w:t xml:space="preserve"> </w:t>
      </w:r>
      <w:r>
        <w:t xml:space="preserve">“</w:t>
      </w:r>
      <w:r>
        <w:t xml:space="preserve">les plus beaux villages de France</w:t>
      </w:r>
      <w:r>
        <w:t xml:space="preserve">”</w:t>
      </w:r>
      <w:r>
        <w:t xml:space="preserve">, CAF, et Ville de Dieulefit</w:t>
      </w:r>
    </w:p>
    <w:p>
      <w:pPr>
        <w:pStyle w:val="TextBody"/>
      </w:pPr>
      <w:r>
        <w:t xml:space="preserve">Démarches de co-construction du CRTE :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PNR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24.88M€</w:t>
      </w:r>
    </w:p>
    <w:p>
      <w:pPr>
        <w:pStyle w:val="TextBody"/>
      </w:pPr>
      <w:r>
        <w:t xml:space="preserve">Montant total en euros des engagements financiers des collectivités locales et leurs établissements publics : 8.34M€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7.09M€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2022-05-06T15:22:28Z</dcterms:created>
  <dcterms:modified xsi:type="dcterms:W3CDTF">2022-05-06T15:22:28Z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