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julia.le-cornec@cotesdarmor.gouv.fr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Loudéac Communauté Bretagne Centre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Loudéac Communauté - Bretagne Centre, nature: CC, SIREN: 200067460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Contrats bassins versants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Cités de l’emploi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 : Un territoire de production (ECO) engagé</w:t>
      </w:r>
    </w:p>
    <w:p>
      <w:pPr>
        <w:numPr>
          <w:ilvl w:val="0"/>
          <w:numId w:val="1004"/>
        </w:numPr>
        <w:pStyle w:val="Compact"/>
      </w:pPr>
      <w:r>
        <w:t xml:space="preserve">Orientation 2 : Un territoire qui mise sur la (BIO) diversité</w:t>
      </w:r>
    </w:p>
    <w:p>
      <w:pPr>
        <w:numPr>
          <w:ilvl w:val="0"/>
          <w:numId w:val="1004"/>
        </w:numPr>
        <w:pStyle w:val="Compact"/>
      </w:pPr>
      <w:r>
        <w:t xml:space="preserve">Orientation 3 : Un territoire qui limite son empreinte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représentants 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dépots</w:t>
      </w:r>
    </w:p>
    <w:p>
      <w:pPr>
        <w:numPr>
          <w:ilvl w:val="0"/>
          <w:numId w:val="1006"/>
        </w:numPr>
        <w:pStyle w:val="Compact"/>
      </w:pPr>
      <w:r>
        <w:t xml:space="preserve">Nom: CC Loudéac Communauté - Bretagne Centre, nature: CC, SIREN: 200067460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2022-05-06T15:22:25Z</dcterms:created>
  <dcterms:modified xsi:type="dcterms:W3CDTF">2022-05-06T15:22:25Z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