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TextBody"/>
      </w:pPr>
      <w:r>
        <w:t xml:space="preserve">Date de signature du CRTE : 23 juillet 2021</w:t>
      </w:r>
    </w:p>
    <w:p>
      <w:pPr>
        <w:pStyle w:val="TextBody"/>
      </w:pPr>
      <w:r>
        <w:t xml:space="preserve">Nature juridique de la structure porteuse : Communauté urbaine</w:t>
      </w:r>
    </w:p>
    <w:p>
      <w:pPr>
        <w:pStyle w:val="TextBody"/>
      </w:pPr>
      <w:r>
        <w:t xml:space="preserve">Nom de la structure porteuse : COMMUNAUTE URBAINE CAEN LA MER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CU Caen la Mer, nature: CU, SIREN: 200065597</w:t>
      </w:r>
    </w:p>
    <w:p>
      <w:pPr>
        <w:numPr>
          <w:ilvl w:val="0"/>
          <w:numId w:val="1001"/>
        </w:numPr>
        <w:pStyle w:val="Compact"/>
      </w:pPr>
      <w:r>
        <w:t xml:space="preserve">Nom: Calvados, nature: departement, SIREN: 14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PCET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CTEJ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RENOVATION ENERGETIQUE</w:t>
      </w:r>
    </w:p>
    <w:p>
      <w:pPr>
        <w:numPr>
          <w:ilvl w:val="0"/>
          <w:numId w:val="1005"/>
        </w:numPr>
        <w:pStyle w:val="Compact"/>
      </w:pPr>
      <w:r>
        <w:t xml:space="preserve">EMPLOI</w:t>
      </w:r>
    </w:p>
    <w:p>
      <w:pPr>
        <w:numPr>
          <w:ilvl w:val="0"/>
          <w:numId w:val="1005"/>
        </w:numPr>
        <w:pStyle w:val="Compact"/>
      </w:pPr>
      <w:r>
        <w:t xml:space="preserve">ECOMOBILITE</w:t>
      </w:r>
    </w:p>
    <w:p>
      <w:pPr>
        <w:numPr>
          <w:ilvl w:val="0"/>
          <w:numId w:val="1005"/>
        </w:numPr>
        <w:pStyle w:val="Compact"/>
      </w:pPr>
      <w:r>
        <w:t xml:space="preserve">SANTE DE PROXIMITE</w:t>
      </w:r>
    </w:p>
    <w:p>
      <w:pPr>
        <w:numPr>
          <w:ilvl w:val="0"/>
          <w:numId w:val="1005"/>
        </w:numPr>
        <w:pStyle w:val="Compact"/>
      </w:pPr>
      <w:r>
        <w:t xml:space="preserve">ALIMENTATION TOURISME DURABLE</w:t>
      </w:r>
    </w:p>
    <w:p>
      <w:pPr>
        <w:numPr>
          <w:ilvl w:val="0"/>
          <w:numId w:val="1005"/>
        </w:numPr>
        <w:pStyle w:val="Compact"/>
      </w:pPr>
      <w:r>
        <w:t xml:space="preserve">CULTURE ET EDUCATION</w:t>
      </w:r>
    </w:p>
    <w:p>
      <w:pPr>
        <w:numPr>
          <w:ilvl w:val="0"/>
          <w:numId w:val="1005"/>
        </w:numPr>
        <w:pStyle w:val="Compact"/>
      </w:pPr>
      <w:r>
        <w:t xml:space="preserve">SECURITE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69</w:t>
      </w:r>
    </w:p>
    <w:p>
      <w:pPr>
        <w:pStyle w:val="TextBody"/>
      </w:pPr>
      <w:r>
        <w:t xml:space="preserve">Nombre de fiches projet (opération à travailler) : 180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CDC</w:t>
      </w:r>
    </w:p>
    <w:p>
      <w:pPr>
        <w:numPr>
          <w:ilvl w:val="0"/>
          <w:numId w:val="1007"/>
        </w:numPr>
        <w:pStyle w:val="Compact"/>
      </w:pPr>
      <w:r>
        <w:t xml:space="preserve">Nom: Calvados, nature: departement, SIREN: 14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CALMEC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130.00M€</w:t>
      </w:r>
    </w:p>
    <w:p>
      <w:pPr>
        <w:pStyle w:val="TextBody"/>
      </w:pPr>
      <w:r>
        <w:t xml:space="preserve">Montant total en euros des engagements financiers des collectivités locales et leurs établissements publics : 55.00M€</w:t>
      </w:r>
    </w:p>
    <w:p>
      <w:pPr>
        <w:pStyle w:val="TextBody"/>
      </w:pPr>
      <w:r>
        <w:t xml:space="preserve">Montant total en euros des engagements financiers de l’Etat et de ses opérateurs Plan de relance : 52.60M€</w:t>
      </w:r>
    </w:p>
    <w:p>
      <w:pPr>
        <w:pStyle w:val="TextBody"/>
      </w:pPr>
      <w:r>
        <w:t xml:space="preserve">Montant total en euros des engagements financiers de l’Etat et de ses opérateurs hors plan de relance : 15.00M€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2022-05-06T15:22:17Z</dcterms:created>
  <dcterms:modified xsi:type="dcterms:W3CDTF">2022-05-06T15:22:17Z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