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TextBody"/>
      </w:pPr>
      <w:r>
        <w:t xml:space="preserve">Date de signature du CRTE : 14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Forêts, Lacs, Terres en Champagne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Forêts, Lacs, Terres en Champagne, nature: CC, SIREN: 241000223</w:t>
      </w:r>
    </w:p>
    <w:p>
      <w:pPr>
        <w:numPr>
          <w:ilvl w:val="0"/>
          <w:numId w:val="1001"/>
        </w:numPr>
        <w:pStyle w:val="Compact"/>
      </w:pPr>
      <w:r>
        <w:t xml:space="preserve">Nom: Aube, nature: departement, SIREN: 10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Mobilité et santé</w:t>
      </w:r>
    </w:p>
    <w:p>
      <w:pPr>
        <w:numPr>
          <w:ilvl w:val="0"/>
          <w:numId w:val="1003"/>
        </w:numPr>
        <w:pStyle w:val="Compact"/>
      </w:pPr>
      <w:r>
        <w:t xml:space="preserve">Energie et bâtiments</w:t>
      </w:r>
    </w:p>
    <w:p>
      <w:pPr>
        <w:numPr>
          <w:ilvl w:val="0"/>
          <w:numId w:val="1003"/>
        </w:numPr>
        <w:pStyle w:val="Compact"/>
      </w:pPr>
      <w:r>
        <w:t xml:space="preserve">valoriser l’agriculture et les circuits courts</w:t>
      </w:r>
    </w:p>
    <w:p>
      <w:pPr>
        <w:numPr>
          <w:ilvl w:val="0"/>
          <w:numId w:val="1003"/>
        </w:numPr>
        <w:pStyle w:val="Compact"/>
      </w:pPr>
      <w:r>
        <w:t xml:space="preserve">Environnement, biodiversité et utilisation des sols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Nom: Aube, nature: departement, SIREN: 10</w:t>
      </w:r>
    </w:p>
    <w:p>
      <w:pPr>
        <w:numPr>
          <w:ilvl w:val="0"/>
          <w:numId w:val="1005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5"/>
        </w:numPr>
        <w:pStyle w:val="Compact"/>
      </w:pPr>
      <w:r>
        <w:t xml:space="preserve">Nom: CC Forêts, Lacs, Terres en Champagne, nature: CC, SIREN: 241000223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 PNRFO, Chambres consulaires, et office français de la biodiversité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