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hery.ramilijaona@aube.gouv.fr</w:t>
      </w:r>
    </w:p>
    <w:p>
      <w:pPr>
        <w:pStyle w:val="TextBody"/>
      </w:pPr>
      <w:r>
        <w:t xml:space="preserve">Date de signature du CRTE : 21 janvier 2022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Arcis Mailly Ramerupt</w:t>
      </w:r>
    </w:p>
    <w:p>
      <w:pPr>
        <w:pStyle w:val="TextBody"/>
      </w:pPr>
      <w:r>
        <w:t xml:space="preserve">Si protocole de préfiguration : date de signature : 29 juin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CC d’Arcis, Mailly, Ramerupt, nature: CC, SIREN: 200071777</w:t>
      </w:r>
    </w:p>
    <w:p>
      <w:pPr>
        <w:numPr>
          <w:ilvl w:val="0"/>
          <w:numId w:val="1001"/>
        </w:numPr>
        <w:pStyle w:val="Compact"/>
      </w:pPr>
      <w:r>
        <w:t xml:space="preserve">Nom: Grand Est, nature: region, SIREN: 44</w:t>
      </w:r>
    </w:p>
    <w:p>
      <w:pPr>
        <w:numPr>
          <w:ilvl w:val="0"/>
          <w:numId w:val="1001"/>
        </w:numPr>
        <w:pStyle w:val="Compact"/>
      </w:pPr>
      <w:r>
        <w:t xml:space="preserve">Nom: Aube, nature: departement, SIREN: 10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pStyle w:val="TextBody"/>
      </w:pPr>
      <w:r>
        <w:t xml:space="preserve">Liste des contrats figurant dans le CRTE :</w:t>
      </w:r>
    </w:p>
    <w:p>
      <w:pPr>
        <w:numPr>
          <w:ilvl w:val="0"/>
          <w:numId w:val="1002"/>
        </w:numPr>
        <w:pStyle w:val="Compact"/>
      </w:pPr>
      <w:r>
        <w:t xml:space="preserve">Contrat local de Santé</w:t>
      </w:r>
    </w:p>
    <w:p>
      <w:pPr>
        <w:numPr>
          <w:ilvl w:val="0"/>
          <w:numId w:val="1002"/>
        </w:numPr>
        <w:pStyle w:val="Compact"/>
      </w:pPr>
      <w:r>
        <w:t xml:space="preserve">contrat de ruralité</w:t>
      </w:r>
    </w:p>
    <w:p>
      <w:pPr>
        <w:pStyle w:val="FirstParagraph"/>
      </w:pPr>
      <w:r>
        <w:t xml:space="preserve">Liste des programmes de l’ANCT intégrés : Petits villes de demain</w:t>
      </w:r>
    </w:p>
    <w:p>
      <w:pPr>
        <w:pStyle w:val="TextBody"/>
      </w:pPr>
      <w:r>
        <w:t xml:space="preserve">Liste des orientations stratégiques, axes, ambitions, volets, objectifs… :</w:t>
      </w:r>
    </w:p>
    <w:p>
      <w:pPr>
        <w:numPr>
          <w:ilvl w:val="0"/>
          <w:numId w:val="1003"/>
        </w:numPr>
        <w:pStyle w:val="Compact"/>
      </w:pPr>
      <w:r>
        <w:t xml:space="preserve">Développement économique et industriel</w:t>
      </w:r>
    </w:p>
    <w:p>
      <w:pPr>
        <w:numPr>
          <w:ilvl w:val="0"/>
          <w:numId w:val="1003"/>
        </w:numPr>
        <w:pStyle w:val="Compact"/>
      </w:pPr>
      <w:r>
        <w:t xml:space="preserve">agriculture et alimentation</w:t>
      </w:r>
    </w:p>
    <w:p>
      <w:pPr>
        <w:numPr>
          <w:ilvl w:val="0"/>
          <w:numId w:val="1003"/>
        </w:numPr>
        <w:pStyle w:val="Compact"/>
      </w:pPr>
      <w:r>
        <w:t xml:space="preserve">emploi, formation et jeunesse</w:t>
      </w:r>
    </w:p>
    <w:p>
      <w:pPr>
        <w:numPr>
          <w:ilvl w:val="0"/>
          <w:numId w:val="1003"/>
        </w:numPr>
        <w:pStyle w:val="Compact"/>
      </w:pPr>
      <w:r>
        <w:t xml:space="preserve">mobilité</w:t>
      </w:r>
    </w:p>
    <w:p>
      <w:pPr>
        <w:numPr>
          <w:ilvl w:val="0"/>
          <w:numId w:val="1003"/>
        </w:numPr>
        <w:pStyle w:val="Compact"/>
      </w:pPr>
      <w:r>
        <w:t xml:space="preserve">habitat et logement</w:t>
      </w:r>
    </w:p>
    <w:p>
      <w:pPr>
        <w:numPr>
          <w:ilvl w:val="0"/>
          <w:numId w:val="1003"/>
        </w:numPr>
        <w:pStyle w:val="Compact"/>
      </w:pPr>
      <w:r>
        <w:t xml:space="preserve">cadre de vie</w:t>
      </w:r>
    </w:p>
    <w:p>
      <w:pPr>
        <w:numPr>
          <w:ilvl w:val="0"/>
          <w:numId w:val="1003"/>
        </w:numPr>
        <w:pStyle w:val="Compact"/>
      </w:pPr>
      <w:r>
        <w:t xml:space="preserve">paysage et biodiversité</w:t>
      </w:r>
    </w:p>
    <w:p>
      <w:pPr>
        <w:numPr>
          <w:ilvl w:val="0"/>
          <w:numId w:val="1003"/>
        </w:numPr>
        <w:pStyle w:val="Compact"/>
      </w:pPr>
      <w:r>
        <w:t xml:space="preserve">transition écologique</w:t>
      </w:r>
    </w:p>
    <w:p>
      <w:pPr>
        <w:numPr>
          <w:ilvl w:val="0"/>
          <w:numId w:val="1003"/>
        </w:numPr>
        <w:pStyle w:val="Compact"/>
      </w:pPr>
      <w:r>
        <w:t xml:space="preserve">ressource en eau</w:t>
      </w:r>
    </w:p>
    <w:p>
      <w:pPr>
        <w:numPr>
          <w:ilvl w:val="0"/>
          <w:numId w:val="1003"/>
        </w:numPr>
        <w:pStyle w:val="Compact"/>
      </w:pPr>
      <w:r>
        <w:t xml:space="preserve">gestion des déchets</w:t>
      </w:r>
    </w:p>
    <w:p>
      <w:pPr>
        <w:pStyle w:val="FirstParagraph"/>
      </w:pPr>
      <w:r>
        <w:t xml:space="preserve">Réalisation d’un diagnostic initial du territoire : NC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4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4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4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4"/>
        </w:numPr>
        <w:pStyle w:val="Compact"/>
      </w:pPr>
      <w:r>
        <w:t xml:space="preserve">Emploi et Insertion</w:t>
      </w:r>
    </w:p>
    <w:p>
      <w:pPr>
        <w:numPr>
          <w:ilvl w:val="0"/>
          <w:numId w:val="1004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4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4"/>
        </w:numPr>
        <w:pStyle w:val="Compact"/>
      </w:pPr>
      <w:r>
        <w:t xml:space="preserve">Formation professionnelle</w:t>
      </w:r>
    </w:p>
    <w:p>
      <w:pPr>
        <w:numPr>
          <w:ilvl w:val="0"/>
          <w:numId w:val="1004"/>
        </w:numPr>
        <w:pStyle w:val="Compact"/>
      </w:pPr>
      <w:r>
        <w:t xml:space="preserve">Culture et patrimoine</w:t>
      </w:r>
    </w:p>
    <w:p>
      <w:pPr>
        <w:numPr>
          <w:ilvl w:val="0"/>
          <w:numId w:val="1004"/>
        </w:numPr>
        <w:pStyle w:val="Compact"/>
      </w:pPr>
      <w:r>
        <w:t xml:space="preserve">Tiers Lieux</w:t>
      </w:r>
    </w:p>
    <w:p>
      <w:pPr>
        <w:pStyle w:val="FirstParagraph"/>
      </w:pPr>
      <w:r>
        <w:t xml:space="preserve">Nombre de fiches action (opération prête à démarrer) : 47</w:t>
      </w:r>
    </w:p>
    <w:p>
      <w:pPr>
        <w:pStyle w:val="TextBody"/>
      </w:pPr>
      <w:r>
        <w:t xml:space="preserve">Nombre de fiches projet (opération à travailler) : 15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5"/>
        </w:numPr>
        <w:pStyle w:val="Compact"/>
      </w:pPr>
      <w:r>
        <w:t xml:space="preserve">préfet</w:t>
      </w:r>
    </w:p>
    <w:p>
      <w:pPr>
        <w:numPr>
          <w:ilvl w:val="0"/>
          <w:numId w:val="1005"/>
        </w:numPr>
        <w:pStyle w:val="Compact"/>
      </w:pPr>
      <w:r>
        <w:t xml:space="preserve">Nom: CC d’Arcis, Mailly, Ramerupt, nature: CC, SIREN: 200071777</w:t>
      </w:r>
    </w:p>
    <w:p>
      <w:pPr>
        <w:numPr>
          <w:ilvl w:val="0"/>
          <w:numId w:val="1005"/>
        </w:numPr>
        <w:pStyle w:val="Compact"/>
      </w:pPr>
      <w:r>
        <w:t xml:space="preserve">Nom: Grand Est, nature: region, SIREN: 44</w:t>
      </w:r>
    </w:p>
    <w:p>
      <w:pPr>
        <w:numPr>
          <w:ilvl w:val="0"/>
          <w:numId w:val="1005"/>
        </w:numPr>
        <w:pStyle w:val="Compact"/>
      </w:pPr>
      <w:r>
        <w:t xml:space="preserve">Nom: Aube, nature: departement, SIREN: 10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2</w:t>
      </w:r>
    </w:p>
    <w:p>
      <w:pPr>
        <w:pStyle w:val="TextBody"/>
      </w:pPr>
      <w:r>
        <w:t xml:space="preserve">Fréquence prévisionnelle annuelle de réunion du comité technique : 5</w:t>
      </w:r>
    </w:p>
    <w:p>
      <w:pPr>
        <w:pStyle w:val="TextBody"/>
      </w:pPr>
      <w:r>
        <w:t xml:space="preserve">Liste des partenaires socio-économiques : club d’écologie industrielle, chambre d’agriculture, et CCI</w:t>
      </w:r>
    </w:p>
    <w:p>
      <w:pPr>
        <w:pStyle w:val="TextBody"/>
      </w:pPr>
      <w:r>
        <w:t xml:space="preserve">Démarches de co-construction du CRTE : Ateliers</w:t>
      </w:r>
    </w:p>
    <w:p>
      <w:pPr>
        <w:pStyle w:val="TextBody"/>
      </w:pPr>
      <w:r>
        <w:t xml:space="preserve">Existence d’un volet de coopération interterritoriale (dont volet transfrontalier) : NC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Oui</w:t>
      </w:r>
    </w:p>
    <w:p>
      <w:pPr>
        <w:pStyle w:val="TextBody"/>
      </w:pPr>
      <w:r>
        <w:t xml:space="preserve">Recours à la grille d’analyse ex-ante des actions : NC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</w:t>
      </w:r>
    </w:p>
    <w:p>
      <w:pPr>
        <w:pStyle w:val="TextBody"/>
      </w:pPr>
      <w:r>
        <w:t xml:space="preserve">Mobilisation d’une ingénierie externe : Bureau d’étude marché ANCT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2022-05-06T15:22:14Z</dcterms:created>
  <dcterms:modified xsi:type="dcterms:W3CDTF">2022-05-06T15:22:14Z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