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nicolas.laurain@ariege.gouv.fr</w:t>
      </w:r>
    </w:p>
    <w:p>
      <w:pPr>
        <w:pStyle w:val="TextBody"/>
      </w:pPr>
      <w:r>
        <w:t xml:space="preserve">Date de signature du CRTE : 15 décembre 2021</w:t>
      </w:r>
    </w:p>
    <w:p>
      <w:pPr>
        <w:pStyle w:val="TextBody"/>
      </w:pPr>
      <w:r>
        <w:t xml:space="preserve">Nature juridique de la structure porteuse : Pôle équilibre territorial et rural</w:t>
      </w:r>
    </w:p>
    <w:p>
      <w:pPr>
        <w:pStyle w:val="TextBody"/>
      </w:pPr>
      <w:r>
        <w:t xml:space="preserve">Nom de la structure porteuse : PETR Ariège</w:t>
      </w:r>
    </w:p>
    <w:p>
      <w:pPr>
        <w:pStyle w:val="TextBody"/>
      </w:pPr>
      <w:r>
        <w:t xml:space="preserve">Si protocole de préfiguration : date de signature : 29 juillet 2021</w:t>
      </w:r>
    </w:p>
    <w:p>
      <w:pPr>
        <w:pStyle w:val="Heading1"/>
      </w:pPr>
      <w:bookmarkStart w:id="21" w:name="signataires"/>
      <w:r>
        <w:t xml:space="preserve">Signataires</w:t>
      </w:r>
      <w:bookmarkEnd w:id="21"/>
    </w:p>
    <w:p>
      <w:pPr>
        <w:pStyle w:val="FirstParagraph"/>
      </w:pPr>
      <w:r>
        <w:t xml:space="preserve">Nature des signataires du CRTE :Nom: PETR de l’Ariège, nature: PETR, SIREN: 200051076</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SCOT</w:t>
      </w:r>
    </w:p>
    <w:p>
      <w:pPr>
        <w:numPr>
          <w:ilvl w:val="0"/>
          <w:numId w:val="1001"/>
        </w:numPr>
        <w:pStyle w:val="Compact"/>
      </w:pPr>
      <w:r>
        <w:t xml:space="preserve">PLH</w:t>
      </w:r>
    </w:p>
    <w:p>
      <w:pPr>
        <w:numPr>
          <w:ilvl w:val="0"/>
          <w:numId w:val="1001"/>
        </w:numPr>
        <w:pStyle w:val="Compact"/>
      </w:pPr>
      <w:r>
        <w:t xml:space="preserve">PLUI</w:t>
      </w:r>
    </w:p>
    <w:p>
      <w:pPr>
        <w:numPr>
          <w:ilvl w:val="0"/>
          <w:numId w:val="1001"/>
        </w:numPr>
        <w:pStyle w:val="Compact"/>
      </w:pPr>
      <w:r>
        <w:t xml:space="preserve">Projet alimentaire territorial</w:t>
      </w:r>
    </w:p>
    <w:p>
      <w:pPr>
        <w:pStyle w:val="FirstParagraph"/>
      </w:pPr>
      <w:r>
        <w:t xml:space="preserve">Liste des contrats figurant dans le CRTE :</w:t>
      </w:r>
    </w:p>
    <w:p>
      <w:pPr>
        <w:numPr>
          <w:ilvl w:val="0"/>
          <w:numId w:val="1002"/>
        </w:numPr>
        <w:pStyle w:val="Compact"/>
      </w:pPr>
      <w:r>
        <w:t xml:space="preserve">Contrat de ville</w:t>
      </w:r>
    </w:p>
    <w:p>
      <w:pPr>
        <w:numPr>
          <w:ilvl w:val="0"/>
          <w:numId w:val="1002"/>
        </w:numPr>
        <w:pStyle w:val="Compact"/>
      </w:pPr>
      <w:r>
        <w:t xml:space="preserve">Contrat local de Santé</w:t>
      </w:r>
    </w:p>
    <w:p>
      <w:pPr>
        <w:numPr>
          <w:ilvl w:val="0"/>
          <w:numId w:val="1002"/>
        </w:numPr>
        <w:pStyle w:val="Compact"/>
      </w:pPr>
      <w:r>
        <w:t xml:space="preserve">Convention ANRU</w:t>
      </w:r>
    </w:p>
    <w:p>
      <w:pPr>
        <w:numPr>
          <w:ilvl w:val="0"/>
          <w:numId w:val="1002"/>
        </w:numPr>
        <w:pStyle w:val="Compact"/>
      </w:pPr>
      <w:r>
        <w:t xml:space="preserve">Convention globale CAF</w:t>
      </w:r>
    </w:p>
    <w:p>
      <w:pPr>
        <w:numPr>
          <w:ilvl w:val="0"/>
          <w:numId w:val="1002"/>
        </w:numPr>
        <w:pStyle w:val="Compact"/>
      </w:pPr>
      <w:r>
        <w:t xml:space="preserve">LEADER</w:t>
      </w:r>
    </w:p>
    <w:p>
      <w:pPr>
        <w:numPr>
          <w:ilvl w:val="0"/>
          <w:numId w:val="1002"/>
        </w:numPr>
        <w:pStyle w:val="Compact"/>
      </w:pPr>
      <w:r>
        <w:t xml:space="preserve">ORT</w:t>
      </w:r>
    </w:p>
    <w:p>
      <w:pPr>
        <w:numPr>
          <w:ilvl w:val="0"/>
          <w:numId w:val="1002"/>
        </w:numPr>
        <w:pStyle w:val="Compact"/>
      </w:pPr>
      <w:r>
        <w:t xml:space="preserve">OPAH</w:t>
      </w:r>
    </w:p>
    <w:p>
      <w:pPr>
        <w:pStyle w:val="FirstParagraph"/>
      </w:pPr>
      <w:r>
        <w:t xml:space="preserve">Liste des programmes de l’ANCT intégrés :</w:t>
      </w:r>
    </w:p>
    <w:p>
      <w:pPr>
        <w:numPr>
          <w:ilvl w:val="0"/>
          <w:numId w:val="1003"/>
        </w:numPr>
        <w:pStyle w:val="Compact"/>
      </w:pPr>
      <w:r>
        <w:t xml:space="preserve">Action cœur de ville</w:t>
      </w:r>
    </w:p>
    <w:p>
      <w:pPr>
        <w:numPr>
          <w:ilvl w:val="0"/>
          <w:numId w:val="1003"/>
        </w:numPr>
        <w:pStyle w:val="Compact"/>
      </w:pPr>
      <w:r>
        <w:t xml:space="preserve">Avenir montagne</w:t>
      </w:r>
    </w:p>
    <w:p>
      <w:pPr>
        <w:numPr>
          <w:ilvl w:val="0"/>
          <w:numId w:val="1003"/>
        </w:numPr>
        <w:pStyle w:val="Compact"/>
      </w:pPr>
      <w:r>
        <w:t xml:space="preserve">Conseillers numériques France services</w:t>
      </w:r>
    </w:p>
    <w:p>
      <w:pPr>
        <w:numPr>
          <w:ilvl w:val="0"/>
          <w:numId w:val="1003"/>
        </w:numPr>
        <w:pStyle w:val="Compact"/>
      </w:pPr>
      <w:r>
        <w:t xml:space="preserve">France services</w:t>
      </w:r>
    </w:p>
    <w:p>
      <w:pPr>
        <w:numPr>
          <w:ilvl w:val="0"/>
          <w:numId w:val="1003"/>
        </w:numPr>
        <w:pStyle w:val="Compact"/>
      </w:pPr>
      <w:r>
        <w:t xml:space="preserve">Petits villes de demain</w:t>
      </w:r>
    </w:p>
    <w:p>
      <w:pPr>
        <w:numPr>
          <w:ilvl w:val="0"/>
          <w:numId w:val="1003"/>
        </w:numPr>
        <w:pStyle w:val="Compact"/>
      </w:pPr>
      <w:r>
        <w:t xml:space="preserve">Territoires d’industrie</w:t>
      </w:r>
    </w:p>
    <w:p>
      <w:pPr>
        <w:pStyle w:val="FirstParagraph"/>
      </w:pPr>
      <w:r>
        <w:t xml:space="preserve">Liste des orientations stratégiques, axes, ambitions, volets, objectifs… :</w:t>
      </w:r>
    </w:p>
    <w:p>
      <w:pPr>
        <w:numPr>
          <w:ilvl w:val="0"/>
          <w:numId w:val="1004"/>
        </w:numPr>
        <w:pStyle w:val="Compact"/>
      </w:pPr>
      <w:r>
        <w:t xml:space="preserve">COHESION TERRITORIALE Aménager l’espace public de manière éco-responsable en mettant au cœur les mobilités durables</w:t>
      </w:r>
    </w:p>
    <w:p>
      <w:pPr>
        <w:numPr>
          <w:ilvl w:val="0"/>
          <w:numId w:val="1004"/>
        </w:numPr>
        <w:pStyle w:val="Compact"/>
      </w:pPr>
      <w:r>
        <w:t xml:space="preserve">ENVIRONNEMENT Préserver notre capital naturel avec une attention particulière pour la ressource en eau</w:t>
      </w:r>
    </w:p>
    <w:p>
      <w:pPr>
        <w:numPr>
          <w:ilvl w:val="0"/>
          <w:numId w:val="1004"/>
        </w:numPr>
        <w:pStyle w:val="Compact"/>
      </w:pPr>
      <w:r>
        <w:t xml:space="preserve">ENERGIE Devenir un territoire à énergie positive</w:t>
      </w:r>
    </w:p>
    <w:p>
      <w:pPr>
        <w:numPr>
          <w:ilvl w:val="0"/>
          <w:numId w:val="1004"/>
        </w:numPr>
        <w:pStyle w:val="Compact"/>
      </w:pPr>
      <w:r>
        <w:t xml:space="preserve">COHESION SOCIALE Favoriser de nouvelles solidarités pour une transition plus juste</w:t>
      </w:r>
    </w:p>
    <w:p>
      <w:pPr>
        <w:numPr>
          <w:ilvl w:val="0"/>
          <w:numId w:val="1004"/>
        </w:numPr>
        <w:pStyle w:val="Compact"/>
      </w:pPr>
      <w:r>
        <w:t xml:space="preserve">ALIMENTATION Coordonner une politique alimentaire locale &amp; durable</w:t>
      </w:r>
    </w:p>
    <w:p>
      <w:pPr>
        <w:numPr>
          <w:ilvl w:val="0"/>
          <w:numId w:val="1004"/>
        </w:numPr>
        <w:pStyle w:val="Compact"/>
      </w:pPr>
      <w:r>
        <w:t xml:space="preserve">ECONOMIE Participer à l’émergence d’une économie locale &amp; durable en mettant au coeur la formation</w:t>
      </w:r>
    </w:p>
    <w:p>
      <w:pPr>
        <w:numPr>
          <w:ilvl w:val="0"/>
          <w:numId w:val="1004"/>
        </w:numPr>
        <w:pStyle w:val="Compact"/>
      </w:pPr>
      <w:r>
        <w:t xml:space="preserve">PARTICIPATION CITOYENNE Innover dans nos façons de faire: la coopération au cœur de nos pratiques</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Espaces publics, espaces verts</w:t>
      </w:r>
    </w:p>
    <w:p>
      <w:pPr>
        <w:numPr>
          <w:ilvl w:val="0"/>
          <w:numId w:val="1005"/>
        </w:numPr>
        <w:pStyle w:val="Compact"/>
      </w:pPr>
      <w:r>
        <w:t xml:space="preserve">Extension urbaine maîtrisée</w:t>
      </w:r>
    </w:p>
    <w:p>
      <w:pPr>
        <w:numPr>
          <w:ilvl w:val="0"/>
          <w:numId w:val="1005"/>
        </w:numPr>
        <w:pStyle w:val="Compact"/>
      </w:pPr>
      <w:r>
        <w:t xml:space="preserve">Infrastructure(s) et réseaux (numérique, eau,chaleur…)</w:t>
      </w:r>
    </w:p>
    <w:p>
      <w:pPr>
        <w:numPr>
          <w:ilvl w:val="0"/>
          <w:numId w:val="1005"/>
        </w:numPr>
        <w:pStyle w:val="Compact"/>
      </w:pPr>
      <w:r>
        <w:t xml:space="preserve">Opération de requalification (friches…)</w:t>
      </w:r>
    </w:p>
    <w:p>
      <w:pPr>
        <w:numPr>
          <w:ilvl w:val="0"/>
          <w:numId w:val="1005"/>
        </w:numPr>
        <w:pStyle w:val="Compact"/>
      </w:pPr>
      <w:r>
        <w:t xml:space="preserve">Connaissance et protection de la biodiversité et milieux naturels</w:t>
      </w:r>
    </w:p>
    <w:p>
      <w:pPr>
        <w:numPr>
          <w:ilvl w:val="0"/>
          <w:numId w:val="1005"/>
        </w:numPr>
        <w:pStyle w:val="Compact"/>
      </w:pPr>
      <w:r>
        <w:t xml:space="preserve">Gestion des risques (inondations…)</w:t>
      </w:r>
    </w:p>
    <w:p>
      <w:pPr>
        <w:numPr>
          <w:ilvl w:val="0"/>
          <w:numId w:val="1005"/>
        </w:numPr>
        <w:pStyle w:val="Compact"/>
      </w:pPr>
      <w:r>
        <w:t xml:space="preserve">Gestion quantitative et qualitative de l’eau</w:t>
      </w:r>
    </w:p>
    <w:p>
      <w:pPr>
        <w:numPr>
          <w:ilvl w:val="0"/>
          <w:numId w:val="1005"/>
        </w:numPr>
        <w:pStyle w:val="Compact"/>
      </w:pPr>
      <w:r>
        <w:t xml:space="preserve">Ecologie industrielle et économie collaborative</w:t>
      </w:r>
    </w:p>
    <w:p>
      <w:pPr>
        <w:numPr>
          <w:ilvl w:val="0"/>
          <w:numId w:val="1005"/>
        </w:numPr>
        <w:pStyle w:val="Compact"/>
      </w:pPr>
      <w:r>
        <w:t xml:space="preserve">Gestion, valorisation des déchets, réemploi</w:t>
      </w:r>
    </w:p>
    <w:p>
      <w:pPr>
        <w:numPr>
          <w:ilvl w:val="0"/>
          <w:numId w:val="1005"/>
        </w:numPr>
        <w:pStyle w:val="Compact"/>
      </w:pPr>
      <w:r>
        <w:t xml:space="preserve">Sensibilisation et animation de la transition</w:t>
      </w:r>
    </w:p>
    <w:p>
      <w:pPr>
        <w:numPr>
          <w:ilvl w:val="0"/>
          <w:numId w:val="1005"/>
        </w:numPr>
        <w:pStyle w:val="Compact"/>
      </w:pPr>
      <w:r>
        <w:t xml:space="preserve">Economie sociale et solidaire</w:t>
      </w:r>
    </w:p>
    <w:p>
      <w:pPr>
        <w:numPr>
          <w:ilvl w:val="0"/>
          <w:numId w:val="1005"/>
        </w:numPr>
        <w:pStyle w:val="Compact"/>
      </w:pPr>
      <w:r>
        <w:t xml:space="preserve">Emploi et Insertion</w:t>
      </w:r>
    </w:p>
    <w:p>
      <w:pPr>
        <w:numPr>
          <w:ilvl w:val="0"/>
          <w:numId w:val="1005"/>
        </w:numPr>
        <w:pStyle w:val="Compact"/>
      </w:pPr>
      <w:r>
        <w:t xml:space="preserve">Tourisme durable</w:t>
      </w:r>
    </w:p>
    <w:p>
      <w:pPr>
        <w:numPr>
          <w:ilvl w:val="0"/>
          <w:numId w:val="1005"/>
        </w:numPr>
        <w:pStyle w:val="Compact"/>
      </w:pPr>
      <w:r>
        <w:t xml:space="preserve">Economie, production et consommation durable</w:t>
      </w:r>
    </w:p>
    <w:p>
      <w:pPr>
        <w:numPr>
          <w:ilvl w:val="0"/>
          <w:numId w:val="1005"/>
        </w:numPr>
        <w:pStyle w:val="Compact"/>
      </w:pPr>
      <w:r>
        <w:t xml:space="preserve">Commerce, artisanat de proximité</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numPr>
          <w:ilvl w:val="0"/>
          <w:numId w:val="1005"/>
        </w:numPr>
        <w:pStyle w:val="Compact"/>
      </w:pPr>
      <w:r>
        <w:t xml:space="preserve">Véhicules électriques, hybrides, GNV, bornes de recharge…</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Formation professionnelle</w:t>
      </w:r>
    </w:p>
    <w:p>
      <w:pPr>
        <w:numPr>
          <w:ilvl w:val="0"/>
          <w:numId w:val="1005"/>
        </w:numPr>
        <w:pStyle w:val="Compact"/>
      </w:pPr>
      <w:r>
        <w:t xml:space="preserve">Education</w:t>
      </w:r>
    </w:p>
    <w:p>
      <w:pPr>
        <w:numPr>
          <w:ilvl w:val="0"/>
          <w:numId w:val="1005"/>
        </w:numPr>
        <w:pStyle w:val="Compact"/>
      </w:pPr>
      <w:r>
        <w:t xml:space="preserve">Usages et inclusion numériques</w:t>
      </w:r>
    </w:p>
    <w:p>
      <w:pPr>
        <w:numPr>
          <w:ilvl w:val="0"/>
          <w:numId w:val="1005"/>
        </w:numPr>
        <w:pStyle w:val="Compact"/>
      </w:pPr>
      <w:r>
        <w:t xml:space="preserve">Santé et soins</w:t>
      </w:r>
    </w:p>
    <w:p>
      <w:pPr>
        <w:numPr>
          <w:ilvl w:val="0"/>
          <w:numId w:val="1005"/>
        </w:numPr>
        <w:pStyle w:val="Compact"/>
      </w:pPr>
      <w:r>
        <w:t xml:space="preserve">Tiers Lieux</w:t>
      </w:r>
    </w:p>
    <w:p>
      <w:pPr>
        <w:numPr>
          <w:ilvl w:val="0"/>
          <w:numId w:val="1005"/>
        </w:numPr>
        <w:pStyle w:val="Compact"/>
      </w:pPr>
      <w:r>
        <w:t xml:space="preserve">Vivre ensemble, interdépendance et solidarité</w:t>
      </w:r>
    </w:p>
    <w:p>
      <w:pPr>
        <w:numPr>
          <w:ilvl w:val="0"/>
          <w:numId w:val="1005"/>
        </w:numPr>
        <w:pStyle w:val="Compact"/>
      </w:pPr>
      <w:r>
        <w:t xml:space="preserve">Accès à un logement de qualité</w:t>
      </w:r>
    </w:p>
    <w:p>
      <w:pPr>
        <w:pStyle w:val="FirstParagraph"/>
      </w:pPr>
      <w:r>
        <w:t xml:space="preserve">Nombre de fiches action (opération prête à démarrer) : 20</w:t>
      </w:r>
    </w:p>
    <w:p>
      <w:pPr>
        <w:pStyle w:val="TextBody"/>
      </w:pPr>
      <w:r>
        <w:t xml:space="preserve">Nombre de fiches projet (opération à travailler) : 50</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 Conférence des maires et Conseil de développement</w:t>
      </w:r>
    </w:p>
    <w:p>
      <w:pPr>
        <w:pStyle w:val="TextBody"/>
      </w:pPr>
      <w:r>
        <w:t xml:space="preserve">Fréquence prévisionnelle annuelle de réunion du COPIL : 2</w:t>
      </w:r>
    </w:p>
    <w:p>
      <w:pPr>
        <w:pStyle w:val="TextBody"/>
      </w:pPr>
      <w:r>
        <w:t xml:space="preserve">Fréquence prévisionnelle annuelle de réunion du comité technique : 2</w:t>
      </w:r>
    </w:p>
    <w:p>
      <w:pPr>
        <w:pStyle w:val="TextBody"/>
      </w:pPr>
      <w:r>
        <w:t xml:space="preserve">Liste des partenaires socio-économiques : CADA Foix | France Horizon CAF Ariège Canopée Ariège CD09 | commission départementale des itinéraires et des sites de pleine nature CDOS (Comité Départemental Olympique Sportif) Chambre consulaire du commerce et de l’industrie Chambre de l’Agriculture Chambre des métiers BIO Ariège- Garonne ( encien CIVAM) CLS Couserans CLS Tarascon Conseil Départemental | Service des sports DDJS DDT Ariège Délégation départementale aux droits des femmes et à l’égalité DIRECTTE Ariège EDF | Une rivière, un territoire Fédération des Foyers ruraux Fédération Pastorale de l’Ariège Léo Lagrange Ligue de l’enseignement Maison Commune Emploi Formation de l’Ariège Maison de l’Initiative Ariège Maison régionale de la mobilité | Ariège OCCE PNR Pyrénées Ariégeoises SAFER SCOT Vallée de l’Ariège SMECTOM du Plantaurel Syndicat d’électricité de l’Ariège Syndicat Mixte De l’Eau et de l’Assainissement Territoires Educatifs 09 UDAF 09 Soliha Ariège Paasport 09 Adapei MDPH Ariège Assistance Mission locale de l’Ariège PAAJIP BIJ Ariège PEP09 RESF Le Chabot Observatoire Pyrénéen du changement climatique CAUE Ariège ALEDA ADESPAH Centre de soin en addictologie ANPAA (Association Nationale de Prévention en Addictologie)</w:t>
      </w:r>
    </w:p>
    <w:p>
      <w:pPr>
        <w:pStyle w:val="TextBody"/>
      </w:pPr>
      <w:r>
        <w:t xml:space="preserve">Démarches de co-construction du CRTE : Ateliers, Concertation élus/techniciens, Forums/conférences, et Questionnaires / enquête numérique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Tourisme durable</w:t>
      </w:r>
    </w:p>
    <w:p>
      <w:pPr>
        <w:numPr>
          <w:ilvl w:val="0"/>
          <w:numId w:val="1006"/>
        </w:numPr>
        <w:pStyle w:val="Compact"/>
      </w:pPr>
      <w:r>
        <w:t xml:space="preserve">Mobilités douces</w:t>
      </w:r>
    </w:p>
    <w:p>
      <w:pPr>
        <w:numPr>
          <w:ilvl w:val="0"/>
          <w:numId w:val="1006"/>
        </w:numPr>
        <w:pStyle w:val="Compact"/>
      </w:pPr>
      <w:r>
        <w:t xml:space="preserve">Sport</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Oui</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PETR</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2022-05-06T15:22:14Z</dcterms:created>
  <dcterms:modified xsi:type="dcterms:W3CDTF">2022-05-06T15:22:14Z</dcterms:modified>
</cp:coreProperties>
</file>

<file path=docProps/custom.xml><?xml version="1.0" encoding="utf-8"?>
<Properties xmlns="http://schemas.openxmlformats.org/officeDocument/2006/custom-properties" xmlns:vt="http://schemas.openxmlformats.org/officeDocument/2006/docPropsVTypes"/>
</file>