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nicolas.laurain@ariege.gouv.fr</w:t>
      </w:r>
    </w:p>
    <w:p>
      <w:pPr>
        <w:pStyle w:val="TextBody"/>
      </w:pPr>
      <w:r>
        <w:t xml:space="preserve">Date de signature du CRTE : 27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Couserans Pyrénées/Parc naturel régional Ariège-Pyrénées</w:t>
      </w:r>
    </w:p>
    <w:p>
      <w:pPr>
        <w:pStyle w:val="TextBody"/>
      </w:pPr>
      <w:r>
        <w:t xml:space="preserve">Si protocole de préfiguration : date de signature : 29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Couserans-Pyrénées, nature: CC, SIREN: 200067940</w:t>
      </w:r>
    </w:p>
    <w:p>
      <w:pPr>
        <w:numPr>
          <w:ilvl w:val="0"/>
          <w:numId w:val="1001"/>
        </w:numPr>
        <w:pStyle w:val="Compact"/>
      </w:pPr>
      <w:r>
        <w:t xml:space="preserve">Nom: SM de gestion du Parc naturel régional des Pyrénées Ariégeoises, nature: SMO, SIREN: 250901881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 1) HABITAT ET SOLIDARITÉ – HABITER ET VIVRE MIEUX A TOUS LES AGES EN COUSERANS ; 2) ÉCONOMIE – POUR UN TERRITOIRE ÉCONOMIQUEMENT OUVERT, IDENTIFIE, ORGANISE ET TOURNE VERS LA QUALITÉ ; 3)TOURISME – LE TOURISME AU CŒUR DU COUSERANS : VERS UN ACCUEIL DE QUALITÉ ET UNE OFFRE 4 SAISONS RECONNUE ; 4) CULTURE ET SPORT – FAIRE DE LA CULTURE ET DU SPORT DES LEVIERS DE DÉVELOPPEMENT TERRITORIAL ; 5) ENVIRONNEMENT : UN ENVIRONNEMENT RICHE, DE QUALITÉ, A PRÉSERVER ET PARTAGER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 Conférence des maires et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Concertation élus/techniciens, et Ateliers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Tourisme durable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PNR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2022-05-06T15:22:14Z</dcterms:created>
  <dcterms:modified xsi:type="dcterms:W3CDTF">2022-05-06T15:22:14Z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