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TextBody"/>
      </w:pPr>
      <w:r>
        <w:t xml:space="preserve">Date de signature du CRTE : 14 février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Communautés de Communes du Pays des Vans en Cévennes, Communautés de Communes du Pays Beaume-Drobie et Communautés de Communes des Gorges de l’Ardèche</w:t>
      </w:r>
    </w:p>
    <w:p>
      <w:pPr>
        <w:pStyle w:val="TextBody"/>
      </w:pPr>
      <w:r>
        <w:t xml:space="preserve">Si protocole de préfiguration : date de signature : 16 septembre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du Pays Beaume-Drobie, nature: CC, SIREN: 240700302</w:t>
      </w:r>
    </w:p>
    <w:p>
      <w:pPr>
        <w:numPr>
          <w:ilvl w:val="0"/>
          <w:numId w:val="1001"/>
        </w:numPr>
        <w:pStyle w:val="Compact"/>
      </w:pPr>
      <w:r>
        <w:t xml:space="preserve">Nom: CC Pays des Vans en Cévennes, nature: CC, SIREN: 200039832</w:t>
      </w:r>
    </w:p>
    <w:p>
      <w:pPr>
        <w:numPr>
          <w:ilvl w:val="0"/>
          <w:numId w:val="1001"/>
        </w:numPr>
        <w:pStyle w:val="Compact"/>
      </w:pPr>
      <w:r>
        <w:t xml:space="preserve">Nom: CC des Gorges de l’Ardèche, nature: CC, SIREN: 200039808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SPR</w:t>
      </w:r>
    </w:p>
    <w:p>
      <w:pPr>
        <w:numPr>
          <w:ilvl w:val="0"/>
          <w:numId w:val="1002"/>
        </w:numPr>
        <w:pStyle w:val="Compact"/>
      </w:pPr>
      <w:r>
        <w:t xml:space="preserve">ADS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PAEN</w:t>
      </w:r>
    </w:p>
    <w:p>
      <w:pPr>
        <w:numPr>
          <w:ilvl w:val="0"/>
          <w:numId w:val="1002"/>
        </w:numPr>
        <w:pStyle w:val="Compact"/>
      </w:pPr>
      <w:r>
        <w:t xml:space="preserve">Unesco Patrimoine Mondial</w:t>
      </w:r>
    </w:p>
    <w:p>
      <w:pPr>
        <w:numPr>
          <w:ilvl w:val="0"/>
          <w:numId w:val="1002"/>
        </w:numPr>
        <w:pStyle w:val="Compact"/>
      </w:pPr>
      <w:r>
        <w:t xml:space="preserve">Opération Grand Site</w:t>
      </w:r>
    </w:p>
    <w:p>
      <w:pPr>
        <w:numPr>
          <w:ilvl w:val="0"/>
          <w:numId w:val="1002"/>
        </w:numPr>
        <w:pStyle w:val="Compact"/>
      </w:pPr>
      <w:r>
        <w:t xml:space="preserve">Réserve Nationale</w:t>
      </w:r>
    </w:p>
    <w:p>
      <w:pPr>
        <w:numPr>
          <w:ilvl w:val="0"/>
          <w:numId w:val="1002"/>
        </w:numPr>
        <w:pStyle w:val="Compact"/>
      </w:pPr>
      <w:r>
        <w:t xml:space="preserve">Charte Parc National des Cévennes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numPr>
          <w:ilvl w:val="0"/>
          <w:numId w:val="1002"/>
        </w:numPr>
        <w:pStyle w:val="Compact"/>
      </w:pPr>
      <w:r>
        <w:t xml:space="preserve">Communes touristiques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Aide à l’immobilier d’entreprises Département</w:t>
      </w:r>
    </w:p>
    <w:p>
      <w:pPr>
        <w:numPr>
          <w:ilvl w:val="0"/>
          <w:numId w:val="1003"/>
        </w:numPr>
        <w:pStyle w:val="Compact"/>
      </w:pPr>
      <w:r>
        <w:t xml:space="preserve">Aide au commerce et à l’artisanat</w:t>
      </w:r>
    </w:p>
    <w:p>
      <w:pPr>
        <w:numPr>
          <w:ilvl w:val="0"/>
          <w:numId w:val="1003"/>
        </w:numPr>
        <w:pStyle w:val="Compact"/>
      </w:pPr>
      <w:r>
        <w:t xml:space="preserve">Maison de la saisonnalité</w:t>
      </w:r>
    </w:p>
    <w:p>
      <w:pPr>
        <w:numPr>
          <w:ilvl w:val="0"/>
          <w:numId w:val="1003"/>
        </w:numPr>
        <w:pStyle w:val="Compact"/>
      </w:pPr>
      <w:r>
        <w:t xml:space="preserve">MEFP</w:t>
      </w:r>
    </w:p>
    <w:p>
      <w:pPr>
        <w:numPr>
          <w:ilvl w:val="0"/>
          <w:numId w:val="1003"/>
        </w:numPr>
        <w:pStyle w:val="Compact"/>
      </w:pPr>
      <w:r>
        <w:t xml:space="preserve">Pôle innovation métiers d’art Ardèche Méridionale</w:t>
      </w:r>
    </w:p>
    <w:p>
      <w:pPr>
        <w:numPr>
          <w:ilvl w:val="0"/>
          <w:numId w:val="1003"/>
        </w:numPr>
        <w:pStyle w:val="Compact"/>
      </w:pPr>
      <w:r>
        <w:t xml:space="preserve">Plateforme Initiative Seuil de Provence Ardèche Méridionale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Géopark</w:t>
      </w:r>
    </w:p>
    <w:p>
      <w:pPr>
        <w:numPr>
          <w:ilvl w:val="0"/>
          <w:numId w:val="1003"/>
        </w:numPr>
        <w:pStyle w:val="Compact"/>
      </w:pPr>
      <w:r>
        <w:t xml:space="preserve">Chemins et Dolmens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enfance jeunesse</w:t>
      </w:r>
    </w:p>
    <w:p>
      <w:pPr>
        <w:numPr>
          <w:ilvl w:val="0"/>
          <w:numId w:val="1003"/>
        </w:numPr>
        <w:pStyle w:val="Compact"/>
      </w:pPr>
      <w:r>
        <w:t xml:space="preserve">Point Information Jeunesse</w:t>
      </w:r>
    </w:p>
    <w:p>
      <w:pPr>
        <w:numPr>
          <w:ilvl w:val="0"/>
          <w:numId w:val="1003"/>
        </w:numPr>
        <w:pStyle w:val="Compact"/>
      </w:pPr>
      <w:r>
        <w:t xml:space="preserve">AMESUD</w:t>
      </w:r>
    </w:p>
    <w:p>
      <w:pPr>
        <w:numPr>
          <w:ilvl w:val="0"/>
          <w:numId w:val="1003"/>
        </w:numPr>
        <w:pStyle w:val="Compact"/>
      </w:pPr>
      <w:r>
        <w:t xml:space="preserve">Mission Locale de l’Ardèche Méridionale</w:t>
      </w:r>
    </w:p>
    <w:p>
      <w:pPr>
        <w:numPr>
          <w:ilvl w:val="0"/>
          <w:numId w:val="1003"/>
        </w:numPr>
        <w:pStyle w:val="Compact"/>
      </w:pPr>
      <w:r>
        <w:t xml:space="preserve">Site N2000</w:t>
      </w:r>
    </w:p>
    <w:p>
      <w:pPr>
        <w:numPr>
          <w:ilvl w:val="0"/>
          <w:numId w:val="1003"/>
        </w:numPr>
        <w:pStyle w:val="Compact"/>
      </w:pPr>
      <w:r>
        <w:t xml:space="preserve">Convention de coopération mobilité Région AuRA</w:t>
      </w:r>
    </w:p>
    <w:p>
      <w:pPr>
        <w:numPr>
          <w:ilvl w:val="0"/>
          <w:numId w:val="1003"/>
        </w:numPr>
        <w:pStyle w:val="Compact"/>
      </w:pPr>
      <w:r>
        <w:t xml:space="preserve">Pôle pleine nature-Recreater</w:t>
      </w:r>
    </w:p>
    <w:p>
      <w:pPr>
        <w:numPr>
          <w:ilvl w:val="0"/>
          <w:numId w:val="1003"/>
        </w:numPr>
        <w:pStyle w:val="Compact"/>
      </w:pPr>
      <w:r>
        <w:t xml:space="preserve">Vélo et territoires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Donner envie de vivre aux centres des bourgs du territoire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de circuits-courts agricoles, respectueux de l’environnement</w:t>
      </w:r>
    </w:p>
    <w:p>
      <w:pPr>
        <w:numPr>
          <w:ilvl w:val="0"/>
          <w:numId w:val="1005"/>
        </w:numPr>
        <w:pStyle w:val="Compact"/>
      </w:pPr>
      <w:r>
        <w:t xml:space="preserve">Faire de la production et de la consommation durable d’énergie un modèle économique et social</w:t>
      </w:r>
    </w:p>
    <w:p>
      <w:pPr>
        <w:numPr>
          <w:ilvl w:val="0"/>
          <w:numId w:val="1005"/>
        </w:numPr>
        <w:pStyle w:val="Compact"/>
      </w:pPr>
      <w:r>
        <w:t xml:space="preserve">Construire les circuits-courts de la mobilité</w:t>
      </w:r>
    </w:p>
    <w:p>
      <w:pPr>
        <w:numPr>
          <w:ilvl w:val="0"/>
          <w:numId w:val="1005"/>
        </w:numPr>
        <w:pStyle w:val="Compact"/>
      </w:pPr>
      <w:r>
        <w:t xml:space="preserve">Améliorer les performances écologiques de la gestion du cadre de vie</w:t>
      </w:r>
    </w:p>
    <w:p>
      <w:pPr>
        <w:numPr>
          <w:ilvl w:val="0"/>
          <w:numId w:val="1005"/>
        </w:numPr>
        <w:pStyle w:val="Compact"/>
      </w:pPr>
      <w:r>
        <w:t xml:space="preserve">Faciliter l’accès à l’emploi et aux services pour tous</w:t>
      </w:r>
    </w:p>
    <w:p>
      <w:pPr>
        <w:numPr>
          <w:ilvl w:val="0"/>
          <w:numId w:val="1005"/>
        </w:numPr>
        <w:pStyle w:val="Compact"/>
      </w:pPr>
      <w:r>
        <w:t xml:space="preserve">Favoriser la diffusion de l’innovation par l’expérimentation</w:t>
      </w:r>
    </w:p>
    <w:p>
      <w:pPr>
        <w:numPr>
          <w:ilvl w:val="0"/>
          <w:numId w:val="1005"/>
        </w:numPr>
        <w:pStyle w:val="Compact"/>
      </w:pPr>
      <w:r>
        <w:t xml:space="preserve">Engager une démarche participative innovante et active - assurer la gouvernance du contrat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Nombre de fiches action (opération prête à démarrer) : 96</w:t>
      </w:r>
    </w:p>
    <w:p>
      <w:pPr>
        <w:pStyle w:val="TextBody"/>
      </w:pPr>
      <w:r>
        <w:t xml:space="preserve">Nombre de fiches projet (opération à travailler) : 142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Pays Beaume-Drobie, nature: CC, SIREN: 240700302</w:t>
      </w:r>
    </w:p>
    <w:p>
      <w:pPr>
        <w:numPr>
          <w:ilvl w:val="0"/>
          <w:numId w:val="1007"/>
        </w:numPr>
        <w:pStyle w:val="Compact"/>
      </w:pPr>
      <w:r>
        <w:t xml:space="preserve">Nom: CC Pays des Vans en Cévennes, nature: CC, SIREN: 200039832</w:t>
      </w:r>
    </w:p>
    <w:p>
      <w:pPr>
        <w:numPr>
          <w:ilvl w:val="0"/>
          <w:numId w:val="1007"/>
        </w:numPr>
        <w:pStyle w:val="Compact"/>
      </w:pPr>
      <w:r>
        <w:t xml:space="preserve">Nom: CC des Gorges de l’Ardèche, nature: CC, SIREN: 200039808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Comité participatif des transitions et Comité des partenaires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ALEC 07, Mobilité 07/26, SDE, SDEA, Consulaires, PNR, Département, Région, Cerema, CDA, Agribio07, SICTOBA, EPORA, ADDEAR07, Fibois, Mission locale, Amesud, Petale07, Le Mat, CAF, ADT, CRT, CAUE, Villages Vivants, et PNC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2022-05-06T15:22:13Z</dcterms:created>
  <dcterms:modified xsi:type="dcterms:W3CDTF">2022-05-06T15:22:13Z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