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sp-barcelonnette@alpes-de-haute-provence.gouv.fr</w:t>
      </w:r>
    </w:p>
    <w:p>
      <w:pPr>
        <w:pStyle w:val="TextBody"/>
      </w:pPr>
      <w:r>
        <w:t xml:space="preserve">Date de signature du CRTE : 07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de l’Ubaye Serre-Ponçon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Vallée de l’Ubaye - Serre-Ponçon, nature: CC, SIREN: 200072304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LEADER, PITER Terre Mon Viso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PITER Terre Mon Viso</w:t>
      </w:r>
    </w:p>
    <w:p>
      <w:pPr>
        <w:numPr>
          <w:ilvl w:val="0"/>
          <w:numId w:val="1003"/>
        </w:numPr>
        <w:pStyle w:val="Compact"/>
      </w:pPr>
      <w:r>
        <w:t xml:space="preserve">Labellisation Territoire durable</w:t>
      </w:r>
    </w:p>
    <w:p>
      <w:pPr>
        <w:numPr>
          <w:ilvl w:val="0"/>
          <w:numId w:val="1003"/>
        </w:numPr>
        <w:pStyle w:val="Compact"/>
      </w:pPr>
      <w:r>
        <w:t xml:space="preserve">Une COP d’avance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 1- Faire de l’environnement le moteur de la transition économique et touristique, 2 Renforcer l’autonomie du territoire, 3 Développer les services à la population et l’offre numérique du territoire,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</w:t>
      </w:r>
    </w:p>
    <w:p>
      <w:pPr>
        <w:numPr>
          <w:ilvl w:val="0"/>
          <w:numId w:val="1006"/>
        </w:numPr>
        <w:pStyle w:val="Compact"/>
      </w:pPr>
      <w:r>
        <w:t xml:space="preserve">à titre consultatif représentants techniques</w:t>
      </w:r>
    </w:p>
    <w:p>
      <w:pPr>
        <w:numPr>
          <w:ilvl w:val="0"/>
          <w:numId w:val="1006"/>
        </w:numPr>
        <w:pStyle w:val="Compact"/>
      </w:pPr>
      <w:r>
        <w:t xml:space="preserve">représentant de l’éxécutif des signataires</w:t>
      </w:r>
    </w:p>
    <w:p>
      <w:pPr>
        <w:numPr>
          <w:ilvl w:val="0"/>
          <w:numId w:val="1006"/>
        </w:numPr>
        <w:pStyle w:val="Compact"/>
      </w:pPr>
      <w:r>
        <w:t xml:space="preserve">Nom: CC Vallée de l’Ubaye - Serre-Ponçon, nature: CC, SIREN: 200072304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Signataires</w:t>
      </w:r>
    </w:p>
    <w:p>
      <w:pPr>
        <w:pStyle w:val="TextBody"/>
      </w:pPr>
      <w:r>
        <w:t xml:space="preserve">Démarches de co-construction du CRTE : Concertation élus/techniciens, Ateliers,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CCVUSP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32.10M€</w:t>
      </w:r>
    </w:p>
    <w:p>
      <w:pPr>
        <w:pStyle w:val="TextBody"/>
      </w:pPr>
      <w:r>
        <w:t xml:space="preserve">Montant total en euros des engagements financiers des collectivités locales et leurs établissements publics : 6.90M€</w:t>
      </w:r>
    </w:p>
    <w:p>
      <w:pPr>
        <w:pStyle w:val="TextBody"/>
      </w:pPr>
      <w:r>
        <w:t xml:space="preserve">Montant total en euros des engagements financiers de l’Etat et de ses opérateurs Plan de relance : 640 000€</w:t>
      </w:r>
    </w:p>
    <w:p>
      <w:pPr>
        <w:pStyle w:val="TextBody"/>
      </w:pPr>
      <w:r>
        <w:t xml:space="preserve">Montant total en euros des engagements financiers de l’Etat et de ses opérateurs hors plan de relance : 6.32M€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