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alexandre.kuraszyk@alpes-de-haute-provence.gouv.fr</w:t>
      </w:r>
    </w:p>
    <w:p>
      <w:pPr>
        <w:pStyle w:val="TextBody"/>
      </w:pPr>
      <w:r>
        <w:t xml:space="preserve">Date de signature du CRTE : 16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Durance Luberon Verdon Agglomération (DLVA)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Durance-Lubéron-Verdon Agglomération, nature: CA, SIREN: 200034700</w:t>
      </w:r>
    </w:p>
    <w:p>
      <w:pPr>
        <w:numPr>
          <w:ilvl w:val="0"/>
          <w:numId w:val="1001"/>
        </w:numPr>
        <w:pStyle w:val="Compact"/>
      </w:pPr>
      <w:r>
        <w:t xml:space="preserve">Nom: SM de gestion du parc naturel régional du Verdon (SMPNRV), nature: SMO, SIREN: 250401072</w:t>
      </w:r>
    </w:p>
    <w:p>
      <w:pPr>
        <w:numPr>
          <w:ilvl w:val="0"/>
          <w:numId w:val="1001"/>
        </w:numPr>
        <w:pStyle w:val="Compact"/>
      </w:pPr>
      <w:r>
        <w:t xml:space="preserve">Nom: SM du parc naturel régional du Lubéron, nature: SMO, SIREN: 258402346</w:t>
      </w:r>
    </w:p>
    <w:p>
      <w:pPr>
        <w:numPr>
          <w:ilvl w:val="0"/>
          <w:numId w:val="1001"/>
        </w:numPr>
        <w:pStyle w:val="Compact"/>
      </w:pPr>
      <w:r>
        <w:t xml:space="preserve">ANCT</w:t>
      </w:r>
    </w:p>
    <w:p>
      <w:pPr>
        <w:numPr>
          <w:ilvl w:val="0"/>
          <w:numId w:val="1001"/>
        </w:numPr>
        <w:pStyle w:val="Compact"/>
      </w:pPr>
      <w:r>
        <w:t xml:space="preserve">ANAH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Nom: SM de gestion du parc naturel régional du Verdon (SMPNRV), nature: SMO, SIREN: 250401072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Chambre des Métiers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départemental de solidarité territoriale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Adaptation aux enjeux du changement climatique</w:t>
      </w:r>
    </w:p>
    <w:p>
      <w:pPr>
        <w:numPr>
          <w:ilvl w:val="0"/>
          <w:numId w:val="1005"/>
        </w:numPr>
        <w:pStyle w:val="Compact"/>
      </w:pPr>
      <w:r>
        <w:t xml:space="preserve">Orientation 2 : Réduction des déplacements et encouragement des mobilités alternatives</w:t>
      </w:r>
    </w:p>
    <w:p>
      <w:pPr>
        <w:numPr>
          <w:ilvl w:val="0"/>
          <w:numId w:val="1005"/>
        </w:numPr>
        <w:pStyle w:val="Compact"/>
      </w:pPr>
      <w:r>
        <w:t xml:space="preserve">Orientation 3 : Neutralité du territoire en termes d’émissions carbone</w:t>
      </w:r>
    </w:p>
    <w:p>
      <w:pPr>
        <w:numPr>
          <w:ilvl w:val="0"/>
          <w:numId w:val="1005"/>
        </w:numPr>
        <w:pStyle w:val="Compact"/>
      </w:pPr>
      <w:r>
        <w:t xml:space="preserve">Orientation 4 : Prévention et valorisation des déchets</w:t>
      </w:r>
    </w:p>
    <w:p>
      <w:pPr>
        <w:numPr>
          <w:ilvl w:val="0"/>
          <w:numId w:val="1005"/>
        </w:numPr>
        <w:pStyle w:val="Compact"/>
      </w:pPr>
      <w:r>
        <w:t xml:space="preserve">Orientation 5 : Préservation de la ressource en eau et prévention des risques d’inondation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TextBody"/>
      </w:pPr>
      <w:r>
        <w:t xml:space="preserve">Nombre de fiches projet (opération à travailler) : 32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Durance-Lubéron-Verdon Agglomération, nature: CA, SIREN: 200034700</w:t>
      </w:r>
    </w:p>
    <w:p>
      <w:pPr>
        <w:numPr>
          <w:ilvl w:val="0"/>
          <w:numId w:val="1007"/>
        </w:numPr>
        <w:pStyle w:val="Compact"/>
      </w:pPr>
      <w:r>
        <w:t xml:space="preserve">Nom: Provence-Alpes-Côte d’Azur, nature: region, SIREN: 93</w:t>
      </w:r>
    </w:p>
    <w:p>
      <w:pPr>
        <w:numPr>
          <w:ilvl w:val="0"/>
          <w:numId w:val="1007"/>
        </w:numPr>
        <w:pStyle w:val="Compact"/>
      </w:pPr>
      <w:r>
        <w:t xml:space="preserve">Nom: SM de gestion du parc naturel régional du Verdon (SMPNRV), nature: SMO, SIREN: 250401072</w:t>
      </w:r>
    </w:p>
    <w:p>
      <w:pPr>
        <w:numPr>
          <w:ilvl w:val="0"/>
          <w:numId w:val="1007"/>
        </w:numPr>
        <w:pStyle w:val="Compact"/>
      </w:pPr>
      <w:r>
        <w:t xml:space="preserve">Nom: SM du parc naturel régional du Lubéron, nature: SMO, SIREN: 258402346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OFB, ANAH, ANRU, BPI France, Agence de l’Eau, Banque des Territoires, Caisse des Dépôts et des Consignations, CEREMA, CCIT Alpes-de-Haute-Provence, CMA, et Chambre d’Agriculture des Alpes-de-Haute-Provence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GAL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238 270€</w:t>
      </w:r>
    </w:p>
    <w:p>
      <w:pPr>
        <w:pStyle w:val="TextBody"/>
      </w:pPr>
      <w:r>
        <w:t xml:space="preserve">Montant total prévisionnel en euros des actions en dépenses d’investissement : 98.18M€</w:t>
      </w:r>
    </w:p>
    <w:p>
      <w:pPr>
        <w:pStyle w:val="TextBody"/>
      </w:pPr>
      <w:r>
        <w:t xml:space="preserve">Montant total en euros des engagements financiers des collectivités locales et leurs établissements publics : 20.65M€</w:t>
      </w:r>
    </w:p>
    <w:p>
      <w:pPr>
        <w:pStyle w:val="TextBody"/>
      </w:pPr>
      <w:r>
        <w:t xml:space="preserve">Montant total en euros des engagements financiers de l’Etat et de ses opérateurs Plan de relance : 1.51M€</w:t>
      </w:r>
    </w:p>
    <w:p>
      <w:pPr>
        <w:pStyle w:val="TextBody"/>
      </w:pPr>
      <w:r>
        <w:t xml:space="preserve">Montant total en euros des engagements financiers de l’Etat et de ses opérateurs hors plan de relance : 25.86M€</w:t>
      </w:r>
    </w:p>
    <w:p>
      <w:pPr>
        <w:pStyle w:val="TextBody"/>
      </w:pPr>
      <w:r>
        <w:t xml:space="preserve">Montant total prévisionnel en euros des cofinancements européens : 1.14M€</w:t>
      </w:r>
    </w:p>
    <w:p>
      <w:pPr>
        <w:pStyle w:val="TextBody"/>
      </w:pPr>
      <w:r>
        <w:t xml:space="preserve">Montant total prévisionnel en euros des cofinancements privés : 90 000€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2022-05-06T15:22:11Z</dcterms:created>
  <dcterms:modified xsi:type="dcterms:W3CDTF">2022-05-06T15:22:11Z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