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pref-mic@allier.gouv.fr</w:t>
      </w:r>
    </w:p>
    <w:p>
      <w:pPr>
        <w:pStyle w:val="TextBody"/>
      </w:pPr>
      <w:r>
        <w:t xml:space="preserve">Date de signature du CRTE : 31 janvier 2022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Vichy Communauté</w:t>
      </w:r>
    </w:p>
    <w:p>
      <w:pPr>
        <w:pStyle w:val="TextBody"/>
      </w:pPr>
      <w:r>
        <w:t xml:space="preserve">Si protocole de préfiguration : date de signature : 11 octobre 2021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 l’Allier</w:t>
      </w:r>
    </w:p>
    <w:p>
      <w:pPr>
        <w:numPr>
          <w:ilvl w:val="0"/>
          <w:numId w:val="1001"/>
        </w:numPr>
        <w:pStyle w:val="Compact"/>
      </w:pPr>
      <w:r>
        <w:t xml:space="preserve">Nom: CA Vichy Communauté, nature: CA, SIREN: 200071363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sauvegarde et de mise en valeur (PSMV)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de territoire AGIR 2035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Reconquête centres villes centres bourgs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Avenir montagne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1- accroitre l’attractivité du territoire</w:t>
      </w:r>
    </w:p>
    <w:p>
      <w:pPr>
        <w:numPr>
          <w:ilvl w:val="0"/>
          <w:numId w:val="1005"/>
        </w:numPr>
        <w:pStyle w:val="Compact"/>
      </w:pPr>
      <w:r>
        <w:t xml:space="preserve">2- Garantir une meilleure qualité de vie pour tous</w:t>
      </w:r>
    </w:p>
    <w:p>
      <w:pPr>
        <w:numPr>
          <w:ilvl w:val="0"/>
          <w:numId w:val="1005"/>
        </w:numPr>
        <w:pStyle w:val="Compact"/>
      </w:pPr>
      <w:r>
        <w:t xml:space="preserve">3- Intensifier notre action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3- Reconquérir nos coeurs de bourgs et de villes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autres opérateurs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numPr>
          <w:ilvl w:val="0"/>
          <w:numId w:val="1007"/>
        </w:numPr>
        <w:pStyle w:val="Compact"/>
      </w:pPr>
      <w:r>
        <w:t xml:space="preserve">Nom: CA Vichy Communauté, nature: CA, SIREN: 200071363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Connaissance et protection de la biodiversité et milieux naturels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Services de l’EPCI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TextBody"/>
      </w:pPr>
      <w:r>
        <w:t xml:space="preserve">Montant total prévisionnel en euros des actions en dépenses de fonctionnement : 0,1€</w:t>
      </w:r>
    </w:p>
    <w:p>
      <w:pPr>
        <w:pStyle w:val="TextBody"/>
      </w:pPr>
      <w:r>
        <w:t xml:space="preserve">Montant total prévisionnel en euros des actions en dépenses d’investissement : 0,1€</w:t>
      </w:r>
    </w:p>
    <w:p>
      <w:pPr>
        <w:pStyle w:val="TextBody"/>
      </w:pPr>
      <w:r>
        <w:t xml:space="preserve">Montant total en euros des engagements financiers des collectivités locales et leurs établissements publics : 0,1€</w:t>
      </w:r>
    </w:p>
    <w:p>
      <w:pPr>
        <w:pStyle w:val="TextBody"/>
      </w:pPr>
      <w:r>
        <w:t xml:space="preserve">Montant total en euros des engagements financiers de l’Etat et de ses opérateurs Plan de relance : 0,1€</w:t>
      </w:r>
    </w:p>
    <w:p>
      <w:pPr>
        <w:pStyle w:val="TextBody"/>
      </w:pPr>
      <w:r>
        <w:t xml:space="preserve">Montant total en euros des engagements financiers de l’Etat et de ses opérateurs hors plan de relance : 0,1€</w:t>
      </w:r>
    </w:p>
    <w:p>
      <w:pPr>
        <w:pStyle w:val="TextBody"/>
      </w:pPr>
      <w:r>
        <w:t xml:space="preserve">Montant total prévisionnel en euros des cofinancements européens : 0,1€</w:t>
      </w:r>
    </w:p>
    <w:p>
      <w:pPr>
        <w:pStyle w:val="TextBody"/>
      </w:pPr>
      <w:r>
        <w:t xml:space="preserve">Montant total prévisionnel en euros des cofinancements privés : 0,1€</w:t>
      </w:r>
    </w:p>
    <w:p>
      <w:pPr>
        <w:pStyle w:val="TextBody"/>
      </w:pPr>
      <w:r>
        <w:t xml:space="preserve">Montant en euros des engagements financiers de la Banque des territoires : 0,1€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2022-05-06T15:22:11Z</dcterms:created>
  <dcterms:modified xsi:type="dcterms:W3CDTF">2022-05-06T15:22:11Z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