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pref-mic@alllier.gouv.fr</w:t>
      </w:r>
    </w:p>
    <w:p>
      <w:pPr>
        <w:pStyle w:val="TextBody"/>
      </w:pPr>
      <w:r>
        <w:t xml:space="preserve">Date de signature du CRTE : 07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Bocage Bourbonnais</w:t>
      </w:r>
    </w:p>
    <w:p>
      <w:pPr>
        <w:pStyle w:val="TextBody"/>
      </w:pPr>
      <w:r>
        <w:t xml:space="preserve">Si protocole de préfiguration : date de signature : 19 octobre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numPr>
          <w:ilvl w:val="0"/>
          <w:numId w:val="1001"/>
        </w:numPr>
        <w:pStyle w:val="Compact"/>
      </w:pPr>
      <w:r>
        <w:t xml:space="preserve">Nom: CC du Bocage Bourbonnais, nature: CC, SIREN: 200071496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éco système renforçnt l’économie locale, ses entreprises et l’emploi.</w:t>
      </w:r>
    </w:p>
    <w:p>
      <w:pPr>
        <w:numPr>
          <w:ilvl w:val="0"/>
          <w:numId w:val="1005"/>
        </w:numPr>
        <w:pStyle w:val="Compact"/>
      </w:pPr>
      <w:r>
        <w:t xml:space="preserve">Axe 2 : un territoire valorisant ses bourgs et favorisant leur revitalisation pour répondre aux besoins de la population actuelle et attirer de nouvelles populations</w:t>
      </w:r>
    </w:p>
    <w:p>
      <w:pPr>
        <w:numPr>
          <w:ilvl w:val="0"/>
          <w:numId w:val="1005"/>
        </w:numPr>
        <w:pStyle w:val="Compact"/>
      </w:pPr>
      <w:r>
        <w:t xml:space="preserve">Axe 3 : un territoire animé, qui sait valoriser ses différents atouts et les rendre accessibles pour ses habitants et ses visiteurs.</w:t>
      </w:r>
    </w:p>
    <w:p>
      <w:pPr>
        <w:numPr>
          <w:ilvl w:val="0"/>
          <w:numId w:val="1005"/>
        </w:numPr>
        <w:pStyle w:val="Compact"/>
      </w:pPr>
      <w:r>
        <w:t xml:space="preserve">Axe 4 : un territoire souciaux de son environnement, qui s’adapte et agit face au changement climatique.</w:t>
      </w:r>
    </w:p>
    <w:p>
      <w:pPr>
        <w:numPr>
          <w:ilvl w:val="0"/>
          <w:numId w:val="1005"/>
        </w:numPr>
        <w:pStyle w:val="Compact"/>
      </w:pPr>
      <w:r>
        <w:t xml:space="preserve">Axe 5 : un territoire solidaire, de mixité et intergénérationnel.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31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Bocage Bourbonnais, nature: CC, SIREN: 200071496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Chambre des Métiers, et Chambre d’Agriculture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0,1€</w:t>
      </w:r>
    </w:p>
    <w:p>
      <w:pPr>
        <w:pStyle w:val="TextBody"/>
      </w:pPr>
      <w:r>
        <w:t xml:space="preserve">Montant total prévisionnel en euros des actions en dépenses d’investissement : 0,1€</w:t>
      </w:r>
    </w:p>
    <w:p>
      <w:pPr>
        <w:pStyle w:val="TextBody"/>
      </w:pPr>
      <w:r>
        <w:t xml:space="preserve">Montant total en euros des engagements financiers des collectivités locales et leurs établissements publics : 0,1€</w:t>
      </w:r>
    </w:p>
    <w:p>
      <w:pPr>
        <w:pStyle w:val="TextBody"/>
      </w:pPr>
      <w:r>
        <w:t xml:space="preserve">Montant total en euros des engagements financiers de l’Etat et de ses opérateurs Plan de relance : 0,1€</w:t>
      </w:r>
    </w:p>
    <w:p>
      <w:pPr>
        <w:pStyle w:val="TextBody"/>
      </w:pPr>
      <w:r>
        <w:t xml:space="preserve">Montant total en euros des engagements financiers de l’Etat et de ses opérateurs hors plan de relance : 0,1€</w:t>
      </w:r>
    </w:p>
    <w:p>
      <w:pPr>
        <w:pStyle w:val="TextBody"/>
      </w:pPr>
      <w:r>
        <w:t xml:space="preserve">Montant total prévisionnel en euros des cofinancements européens : 0,1€</w:t>
      </w:r>
    </w:p>
    <w:p>
      <w:pPr>
        <w:pStyle w:val="TextBody"/>
      </w:pPr>
      <w:r>
        <w:t xml:space="preserve">Montant total prévisionnel en euros des cofinancements privés : 0,1€</w:t>
      </w:r>
    </w:p>
    <w:p>
      <w:pPr>
        <w:pStyle w:val="TextBody"/>
      </w:pPr>
      <w:r>
        <w:t xml:space="preserve">Montant en euros des engagements financiers de la Banque des territoires : 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2022-05-06T15:22:10Z</dcterms:created>
  <dcterms:modified xsi:type="dcterms:W3CDTF">2022-05-06T15:22:10Z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