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sp-saint-quentin@aisne.gouv.fr</w:t>
      </w:r>
    </w:p>
    <w:p>
      <w:pPr>
        <w:pStyle w:val="TextBody"/>
      </w:pPr>
      <w:r>
        <w:t xml:space="preserve">Date de signature du CRTE : 01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Saint-Quentinois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Saint-Quentinois, nature: CA, SIREN: 200071892</w:t>
      </w:r>
    </w:p>
    <w:p>
      <w:pPr>
        <w:numPr>
          <w:ilvl w:val="0"/>
          <w:numId w:val="1001"/>
        </w:numPr>
        <w:pStyle w:val="Compact"/>
      </w:pPr>
      <w:r>
        <w:t xml:space="preserve">Nom: CC du Pays du Vermandois, nature: CC, SIREN: 240200493</w:t>
      </w:r>
    </w:p>
    <w:p>
      <w:pPr>
        <w:numPr>
          <w:ilvl w:val="0"/>
          <w:numId w:val="1001"/>
        </w:numPr>
        <w:pStyle w:val="Compact"/>
      </w:pPr>
      <w:r>
        <w:t xml:space="preserve">Nom: CC du Val de l’Oise, nature: CC, SIREN: 200040426</w:t>
      </w:r>
    </w:p>
    <w:p>
      <w:pPr>
        <w:numPr>
          <w:ilvl w:val="0"/>
          <w:numId w:val="1001"/>
        </w:numPr>
        <w:pStyle w:val="Compact"/>
      </w:pPr>
      <w:r>
        <w:t xml:space="preserve">Nom: Aisne, nature: departement, SIREN: 02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Un territoire éco-responsable</w:t>
      </w:r>
    </w:p>
    <w:p>
      <w:pPr>
        <w:numPr>
          <w:ilvl w:val="0"/>
          <w:numId w:val="1005"/>
        </w:numPr>
        <w:pStyle w:val="Compact"/>
      </w:pPr>
      <w:r>
        <w:t xml:space="preserve">2 - Une territoire attractif et entreprenant</w:t>
      </w:r>
    </w:p>
    <w:p>
      <w:pPr>
        <w:numPr>
          <w:ilvl w:val="0"/>
          <w:numId w:val="1005"/>
        </w:numPr>
        <w:pStyle w:val="Compact"/>
      </w:pPr>
      <w:r>
        <w:t xml:space="preserve">3 - Un territoire au plus proche des habitants, garant du vivre ensemble et du cadre de vie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Aisne, nature: departement, SIREN: 02</w:t>
      </w:r>
    </w:p>
    <w:p>
      <w:pPr>
        <w:numPr>
          <w:ilvl w:val="0"/>
          <w:numId w:val="1007"/>
        </w:numPr>
        <w:pStyle w:val="Compact"/>
      </w:pPr>
      <w:r>
        <w:t xml:space="preserve">Nom: CC du Pays du Vermandois, nature: CC, SIREN: 240200493</w:t>
      </w:r>
    </w:p>
    <w:p>
      <w:pPr>
        <w:numPr>
          <w:ilvl w:val="0"/>
          <w:numId w:val="1007"/>
        </w:numPr>
        <w:pStyle w:val="Compact"/>
      </w:pPr>
      <w:r>
        <w:t xml:space="preserve">Nom: CA du Saint-Quentinois, nature: CA, SIREN: 200071892</w:t>
      </w:r>
    </w:p>
    <w:p>
      <w:pPr>
        <w:numPr>
          <w:ilvl w:val="0"/>
          <w:numId w:val="1007"/>
        </w:numPr>
        <w:pStyle w:val="Compact"/>
      </w:pPr>
      <w:r>
        <w:t xml:space="preserve">Nom: CC du Val de l’Oise, nature: CC, SIREN: 200040426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Ademe, Banque des Territoires, ARS, CAF, ANAH, ANRU, ANCT, Agence de l’Eau, Agence Nationale du Sport, CEREMA, BPI France, Office Français de la Biodiversité, et Agence Française de Développement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