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Dombes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la Dombes, nature: CC, SIREN: 200069193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Economie innovante</w:t>
      </w:r>
    </w:p>
    <w:p>
      <w:pPr>
        <w:numPr>
          <w:ilvl w:val="0"/>
          <w:numId w:val="1003"/>
        </w:numPr>
        <w:pStyle w:val="Compact"/>
      </w:pPr>
      <w:r>
        <w:t xml:space="preserve">Au service des habitants au quotidien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88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de la Dombes, nature: CC, SIREN: 200069193</w:t>
      </w:r>
    </w:p>
    <w:p>
      <w:pPr>
        <w:pStyle w:val="TextBody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Forums/conférences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numPr>
          <w:ilvl w:val="0"/>
          <w:numId w:val="1006"/>
        </w:numPr>
        <w:pStyle w:val="Compact"/>
      </w:pPr>
      <w:r>
        <w:t xml:space="preserve">Agence d’urbanisme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87,8€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2022-05-06T15:22:09Z</dcterms:created>
  <dcterms:modified xsi:type="dcterms:W3CDTF">2022-05-06T15:22:09Z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